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A4F15">
      <w:pPr>
        <w:widowControl/>
        <w:spacing w:before="1404" w:beforeLines="450" w:after="312" w:afterLines="100"/>
        <w:jc w:val="center"/>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3029585"/>
            <wp:effectExtent l="0" t="0" r="0" b="3175"/>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p>
    <w:p w14:paraId="66047FC2">
      <w:pPr>
        <w:widowControl/>
        <w:spacing w:before="1404" w:beforeLines="450" w:after="312" w:afterLines="100"/>
        <w:jc w:val="center"/>
        <w:rPr>
          <w:rFonts w:ascii="黑体" w:hAnsi="黑体" w:eastAsia="黑体" w:cs="宋体"/>
          <w:b/>
          <w:bCs/>
          <w:sz w:val="52"/>
          <w:szCs w:val="36"/>
        </w:rPr>
      </w:pPr>
      <w:r>
        <w:rPr>
          <w:rFonts w:hint="eastAsia" w:ascii="黑体" w:hAnsi="黑体" w:eastAsia="黑体" w:cs="宋体"/>
          <w:b/>
          <w:bCs/>
          <w:sz w:val="52"/>
          <w:szCs w:val="36"/>
          <w:lang w:val="en-US" w:eastAsia="zh-CN"/>
        </w:rPr>
        <w:t>XXXX</w:t>
      </w:r>
      <w:r>
        <w:rPr>
          <w:rFonts w:hint="eastAsia" w:ascii="黑体" w:hAnsi="黑体" w:eastAsia="黑体" w:cs="宋体"/>
          <w:b/>
          <w:bCs/>
          <w:sz w:val="52"/>
          <w:szCs w:val="36"/>
        </w:rPr>
        <w:t>专业</w:t>
      </w:r>
    </w:p>
    <w:p w14:paraId="4357C8D1">
      <w:pPr>
        <w:widowControl/>
        <w:spacing w:before="156" w:beforeLines="50" w:after="156" w:afterLines="50"/>
        <w:jc w:val="center"/>
        <w:rPr>
          <w:rFonts w:hint="eastAsia" w:ascii="黑体" w:hAnsi="黑体" w:eastAsia="黑体" w:cs="宋体"/>
          <w:b/>
          <w:bCs/>
          <w:sz w:val="56"/>
          <w:szCs w:val="90"/>
        </w:rPr>
      </w:pPr>
    </w:p>
    <w:p w14:paraId="72E91AC1">
      <w:pPr>
        <w:widowControl/>
        <w:spacing w:before="156" w:beforeLines="50" w:after="156" w:afterLines="50"/>
        <w:jc w:val="center"/>
        <w:rPr>
          <w:rFonts w:hint="eastAsia" w:ascii="黑体" w:hAnsi="黑体" w:eastAsia="黑体" w:cs="宋体"/>
          <w:b/>
          <w:bCs/>
          <w:sz w:val="52"/>
          <w:szCs w:val="36"/>
          <w:lang w:val="en-US" w:eastAsia="zh-CN"/>
        </w:rPr>
      </w:pPr>
    </w:p>
    <w:p w14:paraId="42607E06">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2"/>
          <w:szCs w:val="36"/>
          <w:lang w:val="en-US" w:eastAsia="zh-CN"/>
        </w:rPr>
        <w:t>汽车制造与试验技术</w:t>
      </w:r>
      <w:r>
        <w:rPr>
          <w:rFonts w:hint="eastAsia" w:ascii="黑体" w:hAnsi="黑体" w:eastAsia="黑体" w:cs="宋体"/>
          <w:b/>
          <w:bCs/>
          <w:sz w:val="52"/>
          <w:szCs w:val="36"/>
        </w:rPr>
        <w:t>专业</w:t>
      </w:r>
    </w:p>
    <w:p w14:paraId="0B8059B2">
      <w:pPr>
        <w:widowControl/>
        <w:spacing w:before="156" w:beforeLines="50" w:after="156" w:afterLines="50"/>
        <w:jc w:val="center"/>
        <w:rPr>
          <w:rFonts w:ascii="黑体" w:hAnsi="黑体" w:eastAsia="黑体" w:cs="宋体"/>
          <w:b/>
          <w:bCs/>
          <w:sz w:val="56"/>
          <w:szCs w:val="90"/>
        </w:rPr>
      </w:pPr>
      <w:r>
        <w:rPr>
          <w:rFonts w:hint="eastAsia" w:ascii="黑体" w:hAnsi="黑体" w:eastAsia="黑体" w:cs="宋体"/>
          <w:b/>
          <w:bCs/>
          <w:sz w:val="56"/>
          <w:szCs w:val="90"/>
        </w:rPr>
        <w:t>人才培养方案</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739F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E9AEB4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4B31FC8A">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机电与汽车工程学院</w:t>
            </w:r>
          </w:p>
        </w:tc>
      </w:tr>
      <w:tr w14:paraId="1FE6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F24909A">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336867EB">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eastAsia="zh-CN"/>
              </w:rPr>
              <w:t>龚炳</w:t>
            </w:r>
          </w:p>
        </w:tc>
      </w:tr>
      <w:tr w14:paraId="46CA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3B0252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209AD3AC">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0360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AEECF3D">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713D3BE5">
            <w:pPr>
              <w:widowControl/>
              <w:jc w:val="center"/>
              <w:rPr>
                <w:rFonts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459401F0">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6E9BDCB2">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63B34A41">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1E601B85">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5269BCCF">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方正小标宋简体"/>
          <w:sz w:val="36"/>
          <w:szCs w:val="36"/>
        </w:rPr>
      </w:pPr>
      <w:bookmarkStart w:id="0" w:name="_Toc4969"/>
      <w:r>
        <w:rPr>
          <w:rFonts w:hint="eastAsia" w:ascii="方正公文小标宋" w:hAnsi="方正公文小标宋" w:eastAsia="方正公文小标宋" w:cs="方正公文小标宋"/>
          <w:sz w:val="44"/>
          <w:szCs w:val="44"/>
          <w:lang w:val="en-US" w:eastAsia="zh-CN"/>
        </w:rPr>
        <w:t>汽车制造与试验技术</w:t>
      </w:r>
      <w:r>
        <w:rPr>
          <w:rFonts w:hint="eastAsia" w:ascii="方正公文小标宋" w:hAnsi="方正公文小标宋" w:eastAsia="方正公文小标宋" w:cs="方正公文小标宋"/>
          <w:sz w:val="44"/>
          <w:szCs w:val="44"/>
        </w:rPr>
        <w:t>专业人才培养方案</w:t>
      </w:r>
      <w:bookmarkEnd w:id="0"/>
    </w:p>
    <w:p w14:paraId="4763C50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b w:val="0"/>
          <w:bCs w:val="0"/>
          <w:szCs w:val="32"/>
          <w:lang w:eastAsia="zh-CN"/>
        </w:rPr>
      </w:pPr>
      <w:r>
        <w:rPr>
          <w:rFonts w:hint="eastAsia" w:ascii="Times New Roman" w:hAnsi="Times New Roman" w:eastAsia="黑体" w:cs="Times New Roman"/>
          <w:b w:val="0"/>
          <w:bCs w:val="0"/>
          <w:szCs w:val="32"/>
          <w:lang w:eastAsia="zh-CN"/>
        </w:rPr>
        <w:t>一、专业名称及代码</w:t>
      </w:r>
    </w:p>
    <w:p w14:paraId="3FCF786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ascii="仿宋_GB2312"/>
          <w:sz w:val="32"/>
          <w:szCs w:val="32"/>
        </w:rPr>
      </w:pPr>
      <w:r>
        <w:rPr>
          <w:rFonts w:hint="eastAsia" w:ascii="仿宋_GB2312"/>
          <w:sz w:val="32"/>
          <w:szCs w:val="32"/>
        </w:rPr>
        <w:t>专业名称：汽车制造与试验技术</w:t>
      </w:r>
    </w:p>
    <w:p w14:paraId="6A20423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ascii="仿宋_GB2312"/>
          <w:sz w:val="32"/>
          <w:szCs w:val="32"/>
        </w:rPr>
      </w:pPr>
      <w:r>
        <w:rPr>
          <w:rFonts w:hint="eastAsia" w:ascii="仿宋_GB2312"/>
          <w:sz w:val="32"/>
          <w:szCs w:val="32"/>
        </w:rPr>
        <w:t>专业代码：460701</w:t>
      </w:r>
    </w:p>
    <w:p w14:paraId="4DB2E7B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06A246D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中等职业学校毕业、普通高级中学毕业或具备同等学力</w:t>
      </w:r>
    </w:p>
    <w:p w14:paraId="0815A66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26EF188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val="en-US" w:eastAsia="zh-CN"/>
        </w:rPr>
        <w:t>三年</w:t>
      </w:r>
    </w:p>
    <w:p w14:paraId="608D4C4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0109FBF1">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46C95BC2">
      <w:pPr>
        <w:spacing w:line="400" w:lineRule="exact"/>
        <w:ind w:firstLine="0" w:firstLineChars="0"/>
        <w:jc w:val="center"/>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1"/>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40E03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35D1F732">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所属专业大类</w:t>
            </w:r>
          </w:p>
          <w:p w14:paraId="53050B36">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038BEC7D">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29FC310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对应行业</w:t>
            </w:r>
          </w:p>
          <w:p w14:paraId="4AF1CD8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3966BB24">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主要职业类别</w:t>
            </w:r>
          </w:p>
          <w:p w14:paraId="35261AA9">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11D9A34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6559CB7C">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3460F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0" w:hRule="exact"/>
        </w:trPr>
        <w:tc>
          <w:tcPr>
            <w:tcW w:w="1073" w:type="dxa"/>
            <w:shd w:val="clear" w:color="auto" w:fill="auto"/>
            <w:vAlign w:val="center"/>
          </w:tcPr>
          <w:p w14:paraId="1EDB134A">
            <w:pPr>
              <w:pStyle w:val="19"/>
              <w:spacing w:before="65" w:line="232" w:lineRule="auto"/>
              <w:ind w:firstLine="0" w:firstLineChars="0"/>
              <w:jc w:val="center"/>
              <w:rPr>
                <w:rFonts w:hint="eastAsia"/>
                <w:color w:val="auto"/>
                <w:spacing w:val="3"/>
                <w:lang w:eastAsia="zh-CN"/>
              </w:rPr>
            </w:pPr>
            <w:r>
              <w:rPr>
                <w:rFonts w:hint="eastAsia"/>
                <w:color w:val="auto"/>
                <w:spacing w:val="3"/>
                <w:lang w:eastAsia="zh-CN"/>
              </w:rPr>
              <w:t>装备制造大类（46）</w:t>
            </w:r>
          </w:p>
        </w:tc>
        <w:tc>
          <w:tcPr>
            <w:tcW w:w="1156" w:type="dxa"/>
            <w:shd w:val="clear" w:color="auto" w:fill="auto"/>
            <w:vAlign w:val="center"/>
          </w:tcPr>
          <w:p w14:paraId="5EE8DAD3">
            <w:pPr>
              <w:pStyle w:val="19"/>
              <w:spacing w:before="65" w:line="187" w:lineRule="auto"/>
              <w:ind w:firstLine="0" w:firstLineChars="0"/>
              <w:jc w:val="both"/>
              <w:rPr>
                <w:rFonts w:hint="eastAsia"/>
                <w:color w:val="auto"/>
                <w:spacing w:val="3"/>
              </w:rPr>
            </w:pPr>
            <w:r>
              <w:rPr>
                <w:rFonts w:hint="eastAsia"/>
                <w:color w:val="auto"/>
                <w:spacing w:val="3"/>
              </w:rPr>
              <w:t>汽车制造类（4607）</w:t>
            </w:r>
          </w:p>
        </w:tc>
        <w:tc>
          <w:tcPr>
            <w:tcW w:w="1413" w:type="dxa"/>
            <w:shd w:val="clear" w:color="auto" w:fill="auto"/>
            <w:vAlign w:val="center"/>
          </w:tcPr>
          <w:p w14:paraId="70DECCCF">
            <w:pPr>
              <w:pStyle w:val="19"/>
              <w:spacing w:before="65"/>
              <w:ind w:firstLine="0" w:firstLineChars="0"/>
              <w:jc w:val="center"/>
              <w:rPr>
                <w:rFonts w:hint="default" w:eastAsia="仿宋"/>
                <w:color w:val="auto"/>
                <w:lang w:val="en-US" w:eastAsia="zh-CN"/>
              </w:rPr>
            </w:pPr>
            <w:r>
              <w:rPr>
                <w:rFonts w:hint="eastAsia"/>
                <w:color w:val="auto"/>
                <w:lang w:val="en-US" w:eastAsia="zh-CN"/>
              </w:rPr>
              <w:t>汽车制造业（36）</w:t>
            </w:r>
          </w:p>
        </w:tc>
        <w:tc>
          <w:tcPr>
            <w:tcW w:w="1697" w:type="dxa"/>
            <w:shd w:val="clear" w:color="auto" w:fill="auto"/>
            <w:vAlign w:val="center"/>
          </w:tcPr>
          <w:p w14:paraId="464B851F">
            <w:pPr>
              <w:pStyle w:val="19"/>
              <w:spacing w:before="65" w:line="231" w:lineRule="auto"/>
              <w:ind w:firstLine="0" w:firstLineChars="0"/>
              <w:jc w:val="both"/>
              <w:rPr>
                <w:rFonts w:hint="eastAsia"/>
                <w:color w:val="auto"/>
              </w:rPr>
            </w:pPr>
            <w:r>
              <w:rPr>
                <w:rFonts w:hint="eastAsia"/>
                <w:color w:val="auto"/>
              </w:rPr>
              <w:t>汽车装调工6-22-02-01</w:t>
            </w:r>
          </w:p>
          <w:p w14:paraId="08328174">
            <w:pPr>
              <w:pStyle w:val="19"/>
              <w:spacing w:before="65" w:line="231" w:lineRule="auto"/>
              <w:ind w:firstLine="0" w:firstLineChars="0"/>
              <w:jc w:val="both"/>
              <w:rPr>
                <w:rFonts w:hint="eastAsia"/>
                <w:color w:val="auto"/>
              </w:rPr>
            </w:pPr>
            <w:r>
              <w:rPr>
                <w:rFonts w:hint="eastAsia"/>
                <w:color w:val="auto"/>
              </w:rPr>
              <w:t>汽车饰件制造工6-22-01-02</w:t>
            </w:r>
          </w:p>
          <w:p w14:paraId="31616476">
            <w:pPr>
              <w:pStyle w:val="19"/>
              <w:spacing w:before="65" w:line="231" w:lineRule="auto"/>
              <w:ind w:firstLine="0" w:firstLineChars="0"/>
              <w:jc w:val="both"/>
              <w:rPr>
                <w:color w:val="auto"/>
              </w:rPr>
            </w:pPr>
            <w:r>
              <w:rPr>
                <w:rFonts w:hint="eastAsia"/>
                <w:color w:val="auto"/>
              </w:rPr>
              <w:t>汽车零部件再制工L 6-22-01-03</w:t>
            </w:r>
          </w:p>
        </w:tc>
        <w:tc>
          <w:tcPr>
            <w:tcW w:w="2121" w:type="dxa"/>
            <w:shd w:val="clear" w:color="auto" w:fill="auto"/>
            <w:vAlign w:val="center"/>
          </w:tcPr>
          <w:p w14:paraId="6DDD5873">
            <w:pPr>
              <w:pStyle w:val="19"/>
              <w:spacing w:before="210" w:line="229" w:lineRule="auto"/>
              <w:ind w:firstLine="0" w:firstLineChars="0"/>
              <w:jc w:val="both"/>
              <w:rPr>
                <w:rFonts w:hint="default"/>
                <w:color w:val="auto"/>
                <w:spacing w:val="7"/>
                <w:lang w:val="en-US" w:eastAsia="zh-CN"/>
              </w:rPr>
            </w:pPr>
            <w:r>
              <w:rPr>
                <w:rFonts w:hint="eastAsia"/>
                <w:color w:val="auto"/>
                <w:spacing w:val="5"/>
                <w:position w:val="11"/>
                <w:lang w:val="en-US" w:eastAsia="zh-CN"/>
              </w:rPr>
              <w:t>汽车装配工、汽车维修技术员、汽车调试工、汽车销售顾问、汽车保险销售、二手车鉴定评估师</w:t>
            </w:r>
          </w:p>
        </w:tc>
        <w:tc>
          <w:tcPr>
            <w:tcW w:w="2243" w:type="dxa"/>
            <w:shd w:val="clear" w:color="auto" w:fill="auto"/>
            <w:vAlign w:val="center"/>
          </w:tcPr>
          <w:p w14:paraId="6B6DCD83">
            <w:pPr>
              <w:pStyle w:val="19"/>
              <w:spacing w:before="65" w:line="360" w:lineRule="exact"/>
              <w:ind w:firstLine="0" w:firstLineChars="0"/>
              <w:jc w:val="center"/>
              <w:rPr>
                <w:rFonts w:hint="eastAsia"/>
                <w:color w:val="auto"/>
                <w:spacing w:val="5"/>
                <w:position w:val="11"/>
                <w:lang w:eastAsia="zh-CN"/>
              </w:rPr>
            </w:pPr>
            <w:r>
              <w:rPr>
                <w:rFonts w:hint="eastAsia"/>
                <w:color w:val="auto"/>
                <w:spacing w:val="5"/>
                <w:position w:val="11"/>
                <w:lang w:eastAsia="zh-CN"/>
              </w:rPr>
              <w:t>汽车维修工（高级）</w:t>
            </w:r>
          </w:p>
          <w:p w14:paraId="4E71C70F">
            <w:pPr>
              <w:pStyle w:val="19"/>
              <w:spacing w:before="65" w:line="360" w:lineRule="exact"/>
              <w:ind w:firstLine="0" w:firstLineChars="0"/>
              <w:jc w:val="center"/>
              <w:rPr>
                <w:rFonts w:hint="eastAsia"/>
                <w:color w:val="auto"/>
                <w:spacing w:val="5"/>
                <w:position w:val="11"/>
                <w:lang w:eastAsia="zh-CN"/>
              </w:rPr>
            </w:pPr>
            <w:r>
              <w:rPr>
                <w:rFonts w:hint="eastAsia"/>
                <w:color w:val="auto"/>
                <w:spacing w:val="5"/>
                <w:position w:val="11"/>
                <w:lang w:eastAsia="zh-CN"/>
              </w:rPr>
              <w:t>机动车检测工（新能源汽车方向）</w:t>
            </w:r>
          </w:p>
          <w:p w14:paraId="32ADEAB7">
            <w:pPr>
              <w:pStyle w:val="19"/>
              <w:spacing w:before="65" w:line="360" w:lineRule="exact"/>
              <w:ind w:firstLine="0" w:firstLineChars="0"/>
              <w:jc w:val="center"/>
              <w:rPr>
                <w:rFonts w:hint="eastAsia"/>
                <w:color w:val="auto"/>
                <w:spacing w:val="5"/>
                <w:position w:val="11"/>
                <w:lang w:eastAsia="zh-CN"/>
              </w:rPr>
            </w:pPr>
            <w:r>
              <w:rPr>
                <w:rFonts w:hint="eastAsia"/>
                <w:color w:val="auto"/>
                <w:spacing w:val="5"/>
                <w:position w:val="11"/>
                <w:lang w:eastAsia="zh-CN"/>
              </w:rPr>
              <w:t>焊工（汽车制造方向）</w:t>
            </w:r>
          </w:p>
          <w:p w14:paraId="4ADA50F7">
            <w:pPr>
              <w:pStyle w:val="19"/>
              <w:spacing w:before="65" w:line="360" w:lineRule="exact"/>
              <w:ind w:firstLine="0" w:firstLineChars="0"/>
              <w:jc w:val="center"/>
              <w:rPr>
                <w:color w:val="auto"/>
                <w:lang w:eastAsia="zh-CN"/>
              </w:rPr>
            </w:pPr>
            <w:r>
              <w:rPr>
                <w:rFonts w:hint="eastAsia"/>
                <w:color w:val="auto"/>
                <w:spacing w:val="5"/>
                <w:position w:val="11"/>
                <w:lang w:eastAsia="zh-CN"/>
              </w:rPr>
              <w:t>汽车装配调试工（高级）</w:t>
            </w:r>
          </w:p>
        </w:tc>
      </w:tr>
    </w:tbl>
    <w:p w14:paraId="2CF95D71">
      <w:pPr>
        <w:spacing w:line="400" w:lineRule="exact"/>
        <w:ind w:firstLine="0" w:firstLineChars="0"/>
        <w:jc w:val="both"/>
        <w:rPr>
          <w:rFonts w:hint="default" w:ascii="仿宋" w:hAnsi="仿宋" w:eastAsia="仿宋" w:cs="仿宋"/>
          <w:b/>
          <w:szCs w:val="21"/>
        </w:rPr>
      </w:pPr>
    </w:p>
    <w:p w14:paraId="7B7BB430">
      <w:pPr>
        <w:spacing w:line="400" w:lineRule="exact"/>
        <w:ind w:firstLine="0" w:firstLineChars="0"/>
        <w:jc w:val="center"/>
        <w:rPr>
          <w:rFonts w:hint="default" w:ascii="仿宋" w:hAnsi="仿宋" w:eastAsia="仿宋" w:cs="仿宋"/>
          <w:b/>
          <w:szCs w:val="21"/>
        </w:rPr>
      </w:pPr>
    </w:p>
    <w:p w14:paraId="18212E03">
      <w:pPr>
        <w:spacing w:line="400" w:lineRule="exact"/>
        <w:ind w:firstLine="0" w:firstLineChars="0"/>
        <w:jc w:val="center"/>
        <w:rPr>
          <w:rFonts w:hint="default" w:ascii="仿宋" w:hAnsi="仿宋" w:eastAsia="仿宋" w:cs="仿宋"/>
          <w:b/>
          <w:szCs w:val="21"/>
        </w:rPr>
      </w:pPr>
    </w:p>
    <w:p w14:paraId="5C18D619">
      <w:pPr>
        <w:spacing w:line="400" w:lineRule="exact"/>
        <w:ind w:firstLine="0" w:firstLineChars="0"/>
        <w:jc w:val="center"/>
        <w:rPr>
          <w:rFonts w:hint="default" w:ascii="仿宋" w:hAnsi="仿宋" w:eastAsia="仿宋" w:cs="仿宋"/>
          <w:b/>
          <w:szCs w:val="21"/>
        </w:rPr>
      </w:pPr>
    </w:p>
    <w:p w14:paraId="5EF4E0DC">
      <w:pPr>
        <w:spacing w:line="400" w:lineRule="exact"/>
        <w:ind w:firstLine="0" w:firstLineChars="0"/>
        <w:jc w:val="center"/>
        <w:rPr>
          <w:rFonts w:hint="default" w:ascii="仿宋" w:hAnsi="仿宋" w:eastAsia="仿宋" w:cs="仿宋"/>
          <w:b/>
          <w:szCs w:val="21"/>
        </w:rPr>
      </w:pPr>
    </w:p>
    <w:p w14:paraId="630A89D8">
      <w:pPr>
        <w:spacing w:line="400" w:lineRule="exact"/>
        <w:ind w:firstLine="0" w:firstLineChars="0"/>
        <w:jc w:val="center"/>
        <w:rPr>
          <w:rFonts w:hint="default" w:ascii="仿宋" w:hAnsi="仿宋" w:eastAsia="仿宋" w:cs="仿宋"/>
          <w:b/>
          <w:szCs w:val="21"/>
        </w:rPr>
      </w:pPr>
    </w:p>
    <w:p w14:paraId="23BD4DF9">
      <w:pPr>
        <w:spacing w:line="400" w:lineRule="exact"/>
        <w:ind w:firstLine="0" w:firstLineChars="0"/>
        <w:jc w:val="center"/>
        <w:rPr>
          <w:rFonts w:hint="default" w:ascii="仿宋" w:hAnsi="仿宋" w:eastAsia="仿宋" w:cs="仿宋"/>
          <w:b/>
          <w:szCs w:val="21"/>
        </w:rPr>
      </w:pPr>
      <w:r>
        <w:rPr>
          <w:rFonts w:hint="default" w:ascii="仿宋" w:hAnsi="仿宋" w:eastAsia="仿宋" w:cs="仿宋"/>
          <w:b/>
          <w:szCs w:val="21"/>
        </w:rPr>
        <w:t>表</w:t>
      </w:r>
      <w:r>
        <w:rPr>
          <w:rFonts w:hint="eastAsia" w:ascii="仿宋" w:hAnsi="仿宋" w:eastAsia="仿宋" w:cs="仿宋"/>
          <w:b/>
          <w:szCs w:val="21"/>
          <w:lang w:val="en-US" w:eastAsia="zh-CN"/>
        </w:rPr>
        <w:t>2</w:t>
      </w:r>
      <w:r>
        <w:rPr>
          <w:rFonts w:hint="default" w:ascii="仿宋" w:hAnsi="仿宋" w:eastAsia="仿宋" w:cs="仿宋"/>
          <w:b/>
          <w:szCs w:val="21"/>
        </w:rPr>
        <w:t>岗位能力分析表</w:t>
      </w:r>
    </w:p>
    <w:tbl>
      <w:tblPr>
        <w:tblStyle w:val="11"/>
        <w:tblpPr w:leftFromText="180" w:rightFromText="180" w:vertAnchor="text" w:horzAnchor="page" w:tblpX="1795" w:tblpY="38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10AF9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noWrap w:val="0"/>
            <w:vAlign w:val="center"/>
          </w:tcPr>
          <w:p w14:paraId="45C7F50C">
            <w:pPr>
              <w:ind w:firstLine="0" w:firstLineChars="0"/>
              <w:jc w:val="center"/>
              <w:rPr>
                <w:rFonts w:hint="eastAsia" w:ascii="仿宋" w:hAnsi="仿宋" w:eastAsia="仿宋" w:cs="仿宋"/>
                <w:b/>
                <w:kern w:val="0"/>
                <w:sz w:val="24"/>
                <w:szCs w:val="18"/>
                <w:lang w:val="en-US" w:eastAsia="zh-CN"/>
              </w:rPr>
            </w:pPr>
            <w:bookmarkStart w:id="1" w:name="_Hlk169661694"/>
            <w:r>
              <w:rPr>
                <w:rFonts w:hint="default" w:ascii="仿宋" w:hAnsi="仿宋" w:eastAsia="仿宋" w:cs="仿宋"/>
                <w:b/>
                <w:kern w:val="0"/>
                <w:sz w:val="24"/>
                <w:szCs w:val="18"/>
              </w:rPr>
              <w:t>岗位名称</w:t>
            </w:r>
          </w:p>
        </w:tc>
        <w:tc>
          <w:tcPr>
            <w:tcW w:w="1720" w:type="dxa"/>
            <w:noWrap w:val="0"/>
            <w:vAlign w:val="center"/>
          </w:tcPr>
          <w:p w14:paraId="777F6F2C">
            <w:pPr>
              <w:ind w:firstLine="0" w:firstLineChars="0"/>
              <w:jc w:val="center"/>
              <w:rPr>
                <w:rFonts w:hint="default"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2834" w:type="dxa"/>
            <w:shd w:val="clear" w:color="auto" w:fill="auto"/>
            <w:noWrap w:val="0"/>
            <w:vAlign w:val="center"/>
          </w:tcPr>
          <w:p w14:paraId="63F5D8C0">
            <w:pPr>
              <w:ind w:firstLine="0" w:firstLineChars="0"/>
              <w:jc w:val="center"/>
              <w:rPr>
                <w:rFonts w:hint="eastAsia"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3080" w:type="dxa"/>
            <w:shd w:val="clear" w:color="auto" w:fill="auto"/>
            <w:noWrap w:val="0"/>
            <w:vAlign w:val="center"/>
          </w:tcPr>
          <w:p w14:paraId="28416532">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49B09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06A6605C">
            <w:pPr>
              <w:jc w:val="both"/>
              <w:rPr>
                <w:rFonts w:hint="default"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汽车装配工</w:t>
            </w:r>
          </w:p>
        </w:tc>
        <w:tc>
          <w:tcPr>
            <w:tcW w:w="1720" w:type="dxa"/>
            <w:noWrap w:val="0"/>
            <w:vAlign w:val="center"/>
          </w:tcPr>
          <w:p w14:paraId="154B9393">
            <w:pPr>
              <w:jc w:val="both"/>
              <w:rPr>
                <w:rFonts w:hint="eastAsia" w:cs="Times New Roman"/>
                <w:strike w:val="0"/>
                <w:color w:val="auto"/>
                <w:spacing w:val="-4"/>
                <w:sz w:val="18"/>
                <w:szCs w:val="18"/>
                <w:lang w:val="en-US" w:eastAsia="zh-CN"/>
              </w:rPr>
            </w:pPr>
            <w:r>
              <w:rPr>
                <w:rFonts w:hint="eastAsia" w:ascii="仿宋_GB2312" w:hAnsi="仿宋_GB2312" w:eastAsia="仿宋_GB2312" w:cs="仿宋_GB2312"/>
                <w:color w:val="auto"/>
                <w:spacing w:val="3"/>
                <w:kern w:val="2"/>
                <w:sz w:val="18"/>
                <w:szCs w:val="18"/>
                <w:lang w:val="en-US" w:eastAsia="zh-CN" w:bidi="ar-SA"/>
              </w:rPr>
              <w:t>1.</w:t>
            </w:r>
            <w:r>
              <w:rPr>
                <w:rFonts w:hint="eastAsia" w:cs="Times New Roman"/>
                <w:strike w:val="0"/>
                <w:color w:val="auto"/>
                <w:spacing w:val="-4"/>
                <w:sz w:val="18"/>
                <w:szCs w:val="18"/>
                <w:lang w:val="en-US" w:eastAsia="zh-CN"/>
              </w:rPr>
              <w:t>汽车零部件的装配</w:t>
            </w:r>
          </w:p>
          <w:p w14:paraId="72FA0054">
            <w:pPr>
              <w:jc w:val="both"/>
              <w:rPr>
                <w:rFonts w:hint="eastAsia" w:cs="Times New Roman"/>
                <w:strike w:val="0"/>
                <w:color w:val="auto"/>
                <w:spacing w:val="-4"/>
                <w:sz w:val="18"/>
                <w:szCs w:val="18"/>
                <w:lang w:val="en-US" w:eastAsia="zh-CN"/>
              </w:rPr>
            </w:pPr>
            <w:r>
              <w:rPr>
                <w:rFonts w:hint="eastAsia" w:ascii="仿宋_GB2312" w:hAnsi="仿宋_GB2312" w:cs="仿宋_GB2312"/>
                <w:color w:val="auto"/>
                <w:spacing w:val="3"/>
                <w:kern w:val="2"/>
                <w:sz w:val="18"/>
                <w:szCs w:val="18"/>
                <w:lang w:val="en-US" w:eastAsia="zh-CN" w:bidi="ar-SA"/>
              </w:rPr>
              <w:t>2</w:t>
            </w:r>
            <w:r>
              <w:rPr>
                <w:rFonts w:hint="eastAsia" w:ascii="仿宋_GB2312" w:hAnsi="仿宋_GB2312" w:eastAsia="仿宋_GB2312" w:cs="仿宋_GB2312"/>
                <w:color w:val="auto"/>
                <w:spacing w:val="3"/>
                <w:kern w:val="2"/>
                <w:sz w:val="18"/>
                <w:szCs w:val="18"/>
                <w:lang w:val="en-US" w:eastAsia="zh-CN" w:bidi="ar-SA"/>
              </w:rPr>
              <w:t>.</w:t>
            </w:r>
            <w:r>
              <w:rPr>
                <w:rFonts w:hint="eastAsia" w:cs="Times New Roman"/>
                <w:strike w:val="0"/>
                <w:color w:val="auto"/>
                <w:spacing w:val="-4"/>
                <w:sz w:val="18"/>
                <w:szCs w:val="18"/>
                <w:lang w:val="en-US" w:eastAsia="zh-CN"/>
              </w:rPr>
              <w:t>进行机械、电气系统组装</w:t>
            </w:r>
          </w:p>
          <w:p w14:paraId="77AC1860">
            <w:pPr>
              <w:jc w:val="both"/>
              <w:rPr>
                <w:rFonts w:hint="default" w:ascii="Times New Roman" w:hAnsi="Times New Roman" w:eastAsia="仿宋_GB2312" w:cs="Times New Roman"/>
                <w:strike/>
                <w:color w:val="auto"/>
                <w:spacing w:val="-4"/>
                <w:sz w:val="18"/>
                <w:szCs w:val="18"/>
                <w:lang w:val="en-US" w:eastAsia="zh-CN"/>
              </w:rPr>
            </w:pPr>
            <w:r>
              <w:rPr>
                <w:rFonts w:hint="eastAsia" w:ascii="仿宋_GB2312" w:hAnsi="仿宋_GB2312" w:cs="仿宋_GB2312"/>
                <w:color w:val="auto"/>
                <w:spacing w:val="3"/>
                <w:kern w:val="2"/>
                <w:sz w:val="18"/>
                <w:szCs w:val="18"/>
                <w:lang w:val="en-US" w:eastAsia="zh-CN" w:bidi="ar-SA"/>
              </w:rPr>
              <w:t>3</w:t>
            </w:r>
            <w:r>
              <w:rPr>
                <w:rFonts w:hint="eastAsia" w:ascii="仿宋_GB2312" w:hAnsi="仿宋_GB2312" w:eastAsia="仿宋_GB2312" w:cs="仿宋_GB2312"/>
                <w:color w:val="auto"/>
                <w:spacing w:val="3"/>
                <w:kern w:val="2"/>
                <w:sz w:val="18"/>
                <w:szCs w:val="18"/>
                <w:lang w:val="en-US" w:eastAsia="zh-CN" w:bidi="ar-SA"/>
              </w:rPr>
              <w:t>.</w:t>
            </w:r>
            <w:r>
              <w:rPr>
                <w:rFonts w:hint="eastAsia" w:cs="Times New Roman"/>
                <w:strike w:val="0"/>
                <w:color w:val="auto"/>
                <w:spacing w:val="-4"/>
                <w:sz w:val="18"/>
                <w:szCs w:val="18"/>
                <w:lang w:val="en-US" w:eastAsia="zh-CN"/>
              </w:rPr>
              <w:t>装配质量自检</w:t>
            </w:r>
          </w:p>
        </w:tc>
        <w:tc>
          <w:tcPr>
            <w:tcW w:w="2834" w:type="dxa"/>
            <w:noWrap w:val="0"/>
            <w:vAlign w:val="top"/>
          </w:tcPr>
          <w:p w14:paraId="1E204444">
            <w:pPr>
              <w:jc w:val="left"/>
              <w:rPr>
                <w:rFonts w:hint="eastAsia" w:cs="Times New Roman"/>
                <w:color w:val="auto"/>
                <w:sz w:val="18"/>
                <w:szCs w:val="18"/>
                <w:lang w:val="en-US" w:eastAsia="zh-CN"/>
              </w:rPr>
            </w:pPr>
            <w:r>
              <w:rPr>
                <w:rFonts w:hint="eastAsia" w:ascii="仿宋_GB2312" w:hAnsi="仿宋_GB2312" w:eastAsia="仿宋_GB2312" w:cs="仿宋_GB2312"/>
                <w:color w:val="auto"/>
                <w:spacing w:val="3"/>
                <w:kern w:val="2"/>
                <w:sz w:val="18"/>
                <w:szCs w:val="18"/>
                <w:lang w:val="en-US" w:eastAsia="zh-CN" w:bidi="ar-SA"/>
              </w:rPr>
              <w:t>1.</w:t>
            </w:r>
            <w:r>
              <w:rPr>
                <w:rFonts w:hint="eastAsia" w:cs="Times New Roman"/>
                <w:color w:val="auto"/>
                <w:sz w:val="18"/>
                <w:szCs w:val="18"/>
                <w:lang w:val="en-US" w:eastAsia="zh-CN"/>
              </w:rPr>
              <w:t>识读机械图纸和工艺文件能力</w:t>
            </w:r>
          </w:p>
          <w:p w14:paraId="5E471748">
            <w:pPr>
              <w:jc w:val="left"/>
              <w:rPr>
                <w:rFonts w:hint="eastAsia" w:cs="Times New Roman"/>
                <w:color w:val="auto"/>
                <w:sz w:val="18"/>
                <w:szCs w:val="18"/>
                <w:lang w:val="en-US" w:eastAsia="zh-CN"/>
              </w:rPr>
            </w:pPr>
            <w:r>
              <w:rPr>
                <w:rFonts w:hint="eastAsia" w:ascii="仿宋_GB2312" w:hAnsi="仿宋_GB2312" w:cs="仿宋_GB2312"/>
                <w:color w:val="auto"/>
                <w:spacing w:val="3"/>
                <w:kern w:val="2"/>
                <w:sz w:val="18"/>
                <w:szCs w:val="18"/>
                <w:lang w:val="en-US" w:eastAsia="zh-CN" w:bidi="ar-SA"/>
              </w:rPr>
              <w:t>2</w:t>
            </w:r>
            <w:r>
              <w:rPr>
                <w:rFonts w:hint="eastAsia" w:ascii="仿宋_GB2312" w:hAnsi="仿宋_GB2312" w:eastAsia="仿宋_GB2312" w:cs="仿宋_GB2312"/>
                <w:color w:val="auto"/>
                <w:spacing w:val="3"/>
                <w:kern w:val="2"/>
                <w:sz w:val="18"/>
                <w:szCs w:val="18"/>
                <w:lang w:val="en-US" w:eastAsia="zh-CN" w:bidi="ar-SA"/>
              </w:rPr>
              <w:t>.</w:t>
            </w:r>
            <w:r>
              <w:rPr>
                <w:rFonts w:hint="eastAsia" w:cs="Times New Roman"/>
                <w:color w:val="auto"/>
                <w:sz w:val="18"/>
                <w:szCs w:val="18"/>
                <w:lang w:val="en-US" w:eastAsia="zh-CN"/>
              </w:rPr>
              <w:t>熟练使用各类装配工具</w:t>
            </w:r>
          </w:p>
          <w:p w14:paraId="18E59352">
            <w:pPr>
              <w:jc w:val="left"/>
              <w:rPr>
                <w:rFonts w:hint="eastAsia" w:cs="Times New Roman"/>
                <w:color w:val="auto"/>
                <w:sz w:val="18"/>
                <w:szCs w:val="18"/>
                <w:lang w:val="en-US" w:eastAsia="zh-CN"/>
              </w:rPr>
            </w:pPr>
            <w:r>
              <w:rPr>
                <w:rFonts w:hint="eastAsia" w:ascii="仿宋_GB2312" w:hAnsi="仿宋_GB2312" w:cs="仿宋_GB2312"/>
                <w:color w:val="auto"/>
                <w:spacing w:val="3"/>
                <w:kern w:val="2"/>
                <w:sz w:val="18"/>
                <w:szCs w:val="18"/>
                <w:lang w:val="en-US" w:eastAsia="zh-CN" w:bidi="ar-SA"/>
              </w:rPr>
              <w:t>3</w:t>
            </w:r>
            <w:r>
              <w:rPr>
                <w:rFonts w:hint="eastAsia" w:ascii="仿宋_GB2312" w:hAnsi="仿宋_GB2312" w:eastAsia="仿宋_GB2312" w:cs="仿宋_GB2312"/>
                <w:color w:val="auto"/>
                <w:spacing w:val="3"/>
                <w:kern w:val="2"/>
                <w:sz w:val="18"/>
                <w:szCs w:val="18"/>
                <w:lang w:val="en-US" w:eastAsia="zh-CN" w:bidi="ar-SA"/>
              </w:rPr>
              <w:t>.</w:t>
            </w:r>
            <w:r>
              <w:rPr>
                <w:rFonts w:hint="eastAsia" w:cs="Times New Roman"/>
                <w:color w:val="auto"/>
                <w:sz w:val="18"/>
                <w:szCs w:val="18"/>
                <w:lang w:val="en-US" w:eastAsia="zh-CN"/>
              </w:rPr>
              <w:t>掌握汽车构造基础知识</w:t>
            </w:r>
          </w:p>
          <w:p w14:paraId="6E414990">
            <w:pPr>
              <w:jc w:val="left"/>
              <w:rPr>
                <w:rFonts w:hint="default" w:ascii="Times New Roman" w:hAnsi="Times New Roman" w:eastAsia="仿宋_GB2312" w:cs="Times New Roman"/>
                <w:color w:val="auto"/>
                <w:sz w:val="18"/>
                <w:szCs w:val="18"/>
                <w:lang w:val="en-US" w:eastAsia="zh-CN"/>
              </w:rPr>
            </w:pPr>
            <w:r>
              <w:rPr>
                <w:rFonts w:hint="eastAsia" w:ascii="仿宋_GB2312" w:hAnsi="仿宋_GB2312" w:cs="仿宋_GB2312"/>
                <w:color w:val="auto"/>
                <w:spacing w:val="3"/>
                <w:kern w:val="2"/>
                <w:sz w:val="18"/>
                <w:szCs w:val="18"/>
                <w:lang w:val="en-US" w:eastAsia="zh-CN" w:bidi="ar-SA"/>
              </w:rPr>
              <w:t>4</w:t>
            </w:r>
            <w:r>
              <w:rPr>
                <w:rFonts w:hint="eastAsia" w:ascii="仿宋_GB2312" w:hAnsi="仿宋_GB2312" w:eastAsia="仿宋_GB2312" w:cs="仿宋_GB2312"/>
                <w:color w:val="auto"/>
                <w:spacing w:val="3"/>
                <w:kern w:val="2"/>
                <w:sz w:val="18"/>
                <w:szCs w:val="18"/>
                <w:lang w:val="en-US" w:eastAsia="zh-CN" w:bidi="ar-SA"/>
              </w:rPr>
              <w:t>.</w:t>
            </w:r>
            <w:r>
              <w:rPr>
                <w:rFonts w:hint="eastAsia" w:cs="Times New Roman"/>
                <w:color w:val="auto"/>
                <w:sz w:val="18"/>
                <w:szCs w:val="18"/>
                <w:lang w:val="en-US" w:eastAsia="zh-CN"/>
              </w:rPr>
              <w:t>具备质量意识</w:t>
            </w:r>
          </w:p>
        </w:tc>
        <w:tc>
          <w:tcPr>
            <w:tcW w:w="3080" w:type="dxa"/>
            <w:noWrap w:val="0"/>
            <w:vAlign w:val="top"/>
          </w:tcPr>
          <w:p w14:paraId="75736DB0">
            <w:pPr>
              <w:rPr>
                <w:rFonts w:hint="eastAsia" w:cs="Times New Roman"/>
                <w:color w:val="auto"/>
                <w:sz w:val="18"/>
                <w:szCs w:val="18"/>
                <w:lang w:val="en-US" w:eastAsia="zh-CN"/>
              </w:rPr>
            </w:pPr>
            <w:r>
              <w:rPr>
                <w:rFonts w:hint="eastAsia" w:cs="Times New Roman"/>
                <w:color w:val="auto"/>
                <w:sz w:val="18"/>
                <w:szCs w:val="18"/>
                <w:lang w:val="en-US" w:eastAsia="zh-CN"/>
              </w:rPr>
              <w:t>汽车构造</w:t>
            </w:r>
          </w:p>
          <w:p w14:paraId="0619B68F">
            <w:pPr>
              <w:rPr>
                <w:rFonts w:hint="eastAsia" w:cs="Times New Roman"/>
                <w:color w:val="auto"/>
                <w:sz w:val="18"/>
                <w:szCs w:val="18"/>
                <w:lang w:val="en-US" w:eastAsia="zh-CN"/>
              </w:rPr>
            </w:pPr>
            <w:r>
              <w:rPr>
                <w:rFonts w:hint="eastAsia" w:cs="Times New Roman"/>
                <w:color w:val="auto"/>
                <w:sz w:val="18"/>
                <w:szCs w:val="18"/>
                <w:lang w:val="en-US" w:eastAsia="zh-CN"/>
              </w:rPr>
              <w:t>机械制图</w:t>
            </w:r>
          </w:p>
          <w:p w14:paraId="6AAF411D">
            <w:pPr>
              <w:rPr>
                <w:rFonts w:hint="eastAsia" w:cs="Times New Roman"/>
                <w:color w:val="auto"/>
                <w:sz w:val="18"/>
                <w:szCs w:val="18"/>
                <w:lang w:val="en-US" w:eastAsia="zh-CN"/>
              </w:rPr>
            </w:pPr>
            <w:r>
              <w:rPr>
                <w:rFonts w:hint="eastAsia" w:cs="Times New Roman"/>
                <w:color w:val="auto"/>
                <w:sz w:val="18"/>
                <w:szCs w:val="18"/>
                <w:lang w:val="en-US" w:eastAsia="zh-CN"/>
              </w:rPr>
              <w:t>汽车制造工艺</w:t>
            </w:r>
          </w:p>
          <w:p w14:paraId="29AA3815">
            <w:pPr>
              <w:rPr>
                <w:rFonts w:hint="default" w:ascii="Times New Roman" w:hAnsi="Times New Roman" w:eastAsia="仿宋_GB2312" w:cs="Times New Roman"/>
                <w:color w:val="auto"/>
                <w:sz w:val="18"/>
                <w:szCs w:val="18"/>
                <w:lang w:val="en-US" w:eastAsia="zh-CN"/>
              </w:rPr>
            </w:pPr>
            <w:r>
              <w:rPr>
                <w:rFonts w:hint="eastAsia" w:cs="Times New Roman"/>
                <w:color w:val="auto"/>
                <w:sz w:val="18"/>
                <w:szCs w:val="18"/>
                <w:lang w:val="en-US" w:eastAsia="zh-CN"/>
              </w:rPr>
              <w:t>质量管理基础</w:t>
            </w:r>
          </w:p>
        </w:tc>
      </w:tr>
      <w:tr w14:paraId="5B87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4941D8F5">
            <w:pPr>
              <w:jc w:val="both"/>
              <w:rPr>
                <w:rFonts w:hint="eastAsia"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汽车维修技术员</w:t>
            </w:r>
          </w:p>
        </w:tc>
        <w:tc>
          <w:tcPr>
            <w:tcW w:w="1720" w:type="dxa"/>
            <w:noWrap w:val="0"/>
            <w:vAlign w:val="center"/>
          </w:tcPr>
          <w:p w14:paraId="2B1E1144">
            <w:pPr>
              <w:jc w:val="both"/>
              <w:rPr>
                <w:rFonts w:hint="eastAsia" w:cs="Times New Roman"/>
                <w:strike w:val="0"/>
                <w:color w:val="auto"/>
                <w:spacing w:val="-4"/>
                <w:sz w:val="18"/>
                <w:szCs w:val="18"/>
                <w:lang w:val="en-US" w:eastAsia="zh-CN"/>
              </w:rPr>
            </w:pPr>
            <w:r>
              <w:rPr>
                <w:rFonts w:hint="eastAsia" w:ascii="仿宋_GB2312" w:hAnsi="仿宋_GB2312" w:eastAsia="仿宋_GB2312" w:cs="仿宋_GB2312"/>
                <w:color w:val="auto"/>
                <w:spacing w:val="3"/>
                <w:kern w:val="2"/>
                <w:sz w:val="18"/>
                <w:szCs w:val="18"/>
                <w:lang w:val="en-US" w:eastAsia="zh-CN" w:bidi="ar-SA"/>
              </w:rPr>
              <w:t>1.</w:t>
            </w:r>
            <w:r>
              <w:rPr>
                <w:rFonts w:hint="eastAsia" w:cs="Times New Roman"/>
                <w:strike w:val="0"/>
                <w:color w:val="auto"/>
                <w:spacing w:val="-4"/>
                <w:sz w:val="18"/>
                <w:szCs w:val="18"/>
                <w:lang w:val="en-US" w:eastAsia="zh-CN"/>
              </w:rPr>
              <w:t>诊断和排除汽车故障</w:t>
            </w:r>
          </w:p>
          <w:p w14:paraId="28169C8D">
            <w:pPr>
              <w:jc w:val="both"/>
              <w:rPr>
                <w:rFonts w:hint="eastAsia" w:cs="Times New Roman"/>
                <w:strike w:val="0"/>
                <w:color w:val="auto"/>
                <w:spacing w:val="-4"/>
                <w:sz w:val="18"/>
                <w:szCs w:val="18"/>
                <w:lang w:val="en-US" w:eastAsia="zh-CN"/>
              </w:rPr>
            </w:pPr>
            <w:r>
              <w:rPr>
                <w:rFonts w:hint="eastAsia" w:ascii="仿宋_GB2312" w:hAnsi="仿宋_GB2312" w:cs="仿宋_GB2312"/>
                <w:color w:val="auto"/>
                <w:spacing w:val="3"/>
                <w:kern w:val="2"/>
                <w:sz w:val="18"/>
                <w:szCs w:val="18"/>
                <w:lang w:val="en-US" w:eastAsia="zh-CN" w:bidi="ar-SA"/>
              </w:rPr>
              <w:t>2</w:t>
            </w:r>
            <w:r>
              <w:rPr>
                <w:rFonts w:hint="eastAsia" w:ascii="仿宋_GB2312" w:hAnsi="仿宋_GB2312" w:eastAsia="仿宋_GB2312" w:cs="仿宋_GB2312"/>
                <w:color w:val="auto"/>
                <w:spacing w:val="3"/>
                <w:kern w:val="2"/>
                <w:sz w:val="18"/>
                <w:szCs w:val="18"/>
                <w:lang w:val="en-US" w:eastAsia="zh-CN" w:bidi="ar-SA"/>
              </w:rPr>
              <w:t>.</w:t>
            </w:r>
            <w:r>
              <w:rPr>
                <w:rFonts w:hint="eastAsia" w:cs="Times New Roman"/>
                <w:strike w:val="0"/>
                <w:color w:val="auto"/>
                <w:spacing w:val="-4"/>
                <w:sz w:val="18"/>
                <w:szCs w:val="18"/>
                <w:lang w:val="en-US" w:eastAsia="zh-CN"/>
              </w:rPr>
              <w:t>进行汽车维护保养</w:t>
            </w:r>
          </w:p>
          <w:p w14:paraId="1D0DF6FA">
            <w:pPr>
              <w:jc w:val="both"/>
              <w:rPr>
                <w:rFonts w:hint="default" w:cs="Times New Roman"/>
                <w:strike w:val="0"/>
                <w:color w:val="auto"/>
                <w:spacing w:val="-4"/>
                <w:sz w:val="18"/>
                <w:szCs w:val="18"/>
                <w:lang w:val="en-US" w:eastAsia="zh-CN"/>
              </w:rPr>
            </w:pPr>
            <w:r>
              <w:rPr>
                <w:rFonts w:hint="eastAsia" w:ascii="仿宋_GB2312" w:hAnsi="仿宋_GB2312" w:cs="仿宋_GB2312"/>
                <w:color w:val="auto"/>
                <w:spacing w:val="3"/>
                <w:kern w:val="2"/>
                <w:sz w:val="18"/>
                <w:szCs w:val="18"/>
                <w:lang w:val="en-US" w:eastAsia="zh-CN" w:bidi="ar-SA"/>
              </w:rPr>
              <w:t>3</w:t>
            </w:r>
            <w:r>
              <w:rPr>
                <w:rFonts w:hint="eastAsia" w:ascii="仿宋_GB2312" w:hAnsi="仿宋_GB2312" w:eastAsia="仿宋_GB2312" w:cs="仿宋_GB2312"/>
                <w:color w:val="auto"/>
                <w:spacing w:val="3"/>
                <w:kern w:val="2"/>
                <w:sz w:val="18"/>
                <w:szCs w:val="18"/>
                <w:lang w:val="en-US" w:eastAsia="zh-CN" w:bidi="ar-SA"/>
              </w:rPr>
              <w:t>.</w:t>
            </w:r>
            <w:r>
              <w:rPr>
                <w:rFonts w:hint="eastAsia" w:cs="Times New Roman"/>
                <w:strike w:val="0"/>
                <w:color w:val="auto"/>
                <w:spacing w:val="-4"/>
                <w:sz w:val="18"/>
                <w:szCs w:val="18"/>
                <w:lang w:val="en-US" w:eastAsia="zh-CN"/>
              </w:rPr>
              <w:t>使用诊断设备</w:t>
            </w:r>
          </w:p>
        </w:tc>
        <w:tc>
          <w:tcPr>
            <w:tcW w:w="2834" w:type="dxa"/>
            <w:noWrap w:val="0"/>
            <w:vAlign w:val="top"/>
          </w:tcPr>
          <w:p w14:paraId="606A3939">
            <w:pPr>
              <w:jc w:val="left"/>
              <w:rPr>
                <w:rFonts w:hint="eastAsia" w:cs="Times New Roman"/>
                <w:color w:val="auto"/>
                <w:sz w:val="18"/>
                <w:szCs w:val="18"/>
                <w:lang w:val="en-US" w:eastAsia="zh-CN"/>
              </w:rPr>
            </w:pPr>
            <w:r>
              <w:rPr>
                <w:rFonts w:hint="eastAsia" w:ascii="仿宋_GB2312" w:hAnsi="仿宋_GB2312" w:eastAsia="仿宋_GB2312" w:cs="仿宋_GB2312"/>
                <w:color w:val="auto"/>
                <w:spacing w:val="3"/>
                <w:kern w:val="2"/>
                <w:sz w:val="18"/>
                <w:szCs w:val="18"/>
                <w:lang w:val="en-US" w:eastAsia="zh-CN" w:bidi="ar-SA"/>
              </w:rPr>
              <w:t>1.</w:t>
            </w:r>
            <w:r>
              <w:rPr>
                <w:rFonts w:hint="eastAsia" w:cs="Times New Roman"/>
                <w:color w:val="auto"/>
                <w:sz w:val="18"/>
                <w:szCs w:val="18"/>
                <w:lang w:val="en-US" w:eastAsia="zh-CN"/>
              </w:rPr>
              <w:t>掌握汽车各系统工作原理</w:t>
            </w:r>
          </w:p>
          <w:p w14:paraId="37E90E2C">
            <w:pPr>
              <w:jc w:val="left"/>
              <w:rPr>
                <w:rFonts w:hint="eastAsia" w:cs="Times New Roman"/>
                <w:color w:val="auto"/>
                <w:sz w:val="18"/>
                <w:szCs w:val="18"/>
                <w:lang w:val="en-US" w:eastAsia="zh-CN"/>
              </w:rPr>
            </w:pPr>
            <w:r>
              <w:rPr>
                <w:rFonts w:hint="eastAsia" w:ascii="仿宋_GB2312" w:hAnsi="仿宋_GB2312" w:cs="仿宋_GB2312"/>
                <w:color w:val="auto"/>
                <w:spacing w:val="3"/>
                <w:kern w:val="2"/>
                <w:sz w:val="18"/>
                <w:szCs w:val="18"/>
                <w:lang w:val="en-US" w:eastAsia="zh-CN" w:bidi="ar-SA"/>
              </w:rPr>
              <w:t>2</w:t>
            </w:r>
            <w:r>
              <w:rPr>
                <w:rFonts w:hint="eastAsia" w:ascii="仿宋_GB2312" w:hAnsi="仿宋_GB2312" w:eastAsia="仿宋_GB2312" w:cs="仿宋_GB2312"/>
                <w:color w:val="auto"/>
                <w:spacing w:val="3"/>
                <w:kern w:val="2"/>
                <w:sz w:val="18"/>
                <w:szCs w:val="18"/>
                <w:lang w:val="en-US" w:eastAsia="zh-CN" w:bidi="ar-SA"/>
              </w:rPr>
              <w:t>.</w:t>
            </w:r>
            <w:r>
              <w:rPr>
                <w:rFonts w:hint="eastAsia" w:cs="Times New Roman"/>
                <w:color w:val="auto"/>
                <w:sz w:val="18"/>
                <w:szCs w:val="18"/>
                <w:lang w:val="en-US" w:eastAsia="zh-CN"/>
              </w:rPr>
              <w:t>熟练使用维修工具设备</w:t>
            </w:r>
          </w:p>
          <w:p w14:paraId="14F1C052">
            <w:pPr>
              <w:jc w:val="left"/>
              <w:rPr>
                <w:rFonts w:hint="eastAsia" w:cs="Times New Roman"/>
                <w:color w:val="auto"/>
                <w:sz w:val="18"/>
                <w:szCs w:val="18"/>
                <w:lang w:val="en-US" w:eastAsia="zh-CN"/>
              </w:rPr>
            </w:pPr>
            <w:r>
              <w:rPr>
                <w:rFonts w:hint="eastAsia" w:ascii="仿宋_GB2312" w:hAnsi="仿宋_GB2312" w:cs="仿宋_GB2312"/>
                <w:color w:val="auto"/>
                <w:spacing w:val="3"/>
                <w:kern w:val="2"/>
                <w:sz w:val="18"/>
                <w:szCs w:val="18"/>
                <w:lang w:val="en-US" w:eastAsia="zh-CN" w:bidi="ar-SA"/>
              </w:rPr>
              <w:t>3</w:t>
            </w:r>
            <w:r>
              <w:rPr>
                <w:rFonts w:hint="eastAsia" w:ascii="仿宋_GB2312" w:hAnsi="仿宋_GB2312" w:eastAsia="仿宋_GB2312" w:cs="仿宋_GB2312"/>
                <w:color w:val="auto"/>
                <w:spacing w:val="3"/>
                <w:kern w:val="2"/>
                <w:sz w:val="18"/>
                <w:szCs w:val="18"/>
                <w:lang w:val="en-US" w:eastAsia="zh-CN" w:bidi="ar-SA"/>
              </w:rPr>
              <w:t>.</w:t>
            </w:r>
            <w:r>
              <w:rPr>
                <w:rFonts w:hint="eastAsia" w:cs="Times New Roman"/>
                <w:color w:val="auto"/>
                <w:sz w:val="18"/>
                <w:szCs w:val="18"/>
                <w:lang w:val="en-US" w:eastAsia="zh-CN"/>
              </w:rPr>
              <w:t>具备故障诊断能力</w:t>
            </w:r>
          </w:p>
          <w:p w14:paraId="4D43573B">
            <w:pPr>
              <w:jc w:val="left"/>
              <w:rPr>
                <w:rFonts w:hint="default" w:ascii="Times New Roman" w:hAnsi="Times New Roman" w:eastAsia="仿宋_GB2312" w:cs="Times New Roman"/>
                <w:color w:val="auto"/>
                <w:sz w:val="18"/>
                <w:szCs w:val="18"/>
                <w:lang w:val="en-US" w:eastAsia="zh-CN"/>
              </w:rPr>
            </w:pPr>
            <w:r>
              <w:rPr>
                <w:rFonts w:hint="eastAsia" w:ascii="仿宋_GB2312" w:hAnsi="仿宋_GB2312" w:cs="仿宋_GB2312"/>
                <w:color w:val="auto"/>
                <w:spacing w:val="3"/>
                <w:kern w:val="2"/>
                <w:sz w:val="18"/>
                <w:szCs w:val="18"/>
                <w:lang w:val="en-US" w:eastAsia="zh-CN" w:bidi="ar-SA"/>
              </w:rPr>
              <w:t>4</w:t>
            </w:r>
            <w:r>
              <w:rPr>
                <w:rFonts w:hint="eastAsia" w:ascii="仿宋_GB2312" w:hAnsi="仿宋_GB2312" w:eastAsia="仿宋_GB2312" w:cs="仿宋_GB2312"/>
                <w:color w:val="auto"/>
                <w:spacing w:val="3"/>
                <w:kern w:val="2"/>
                <w:sz w:val="18"/>
                <w:szCs w:val="18"/>
                <w:lang w:val="en-US" w:eastAsia="zh-CN" w:bidi="ar-SA"/>
              </w:rPr>
              <w:t>.</w:t>
            </w:r>
            <w:r>
              <w:rPr>
                <w:rFonts w:hint="eastAsia" w:cs="Times New Roman"/>
                <w:color w:val="auto"/>
                <w:sz w:val="18"/>
                <w:szCs w:val="18"/>
                <w:lang w:val="en-US" w:eastAsia="zh-CN"/>
              </w:rPr>
              <w:t>了解维修服务流程</w:t>
            </w:r>
          </w:p>
        </w:tc>
        <w:tc>
          <w:tcPr>
            <w:tcW w:w="3080" w:type="dxa"/>
            <w:noWrap w:val="0"/>
            <w:vAlign w:val="top"/>
          </w:tcPr>
          <w:p w14:paraId="45E0C223">
            <w:pPr>
              <w:rPr>
                <w:rFonts w:hint="eastAsia" w:cs="Times New Roman"/>
                <w:color w:val="auto"/>
                <w:sz w:val="18"/>
                <w:szCs w:val="18"/>
                <w:lang w:val="en-US" w:eastAsia="zh-CN"/>
              </w:rPr>
            </w:pPr>
            <w:r>
              <w:rPr>
                <w:rFonts w:hint="eastAsia" w:cs="Times New Roman"/>
                <w:color w:val="auto"/>
                <w:sz w:val="18"/>
                <w:szCs w:val="18"/>
                <w:lang w:val="en-US" w:eastAsia="zh-CN"/>
              </w:rPr>
              <w:t>汽车故障诊断</w:t>
            </w:r>
          </w:p>
          <w:p w14:paraId="3B5E964C">
            <w:pPr>
              <w:rPr>
                <w:rFonts w:hint="eastAsia" w:cs="Times New Roman"/>
                <w:color w:val="auto"/>
                <w:sz w:val="18"/>
                <w:szCs w:val="18"/>
                <w:lang w:val="en-US" w:eastAsia="zh-CN"/>
              </w:rPr>
            </w:pPr>
            <w:r>
              <w:rPr>
                <w:rFonts w:hint="eastAsia" w:cs="Times New Roman"/>
                <w:color w:val="auto"/>
                <w:sz w:val="18"/>
                <w:szCs w:val="18"/>
                <w:lang w:val="en-US" w:eastAsia="zh-CN"/>
              </w:rPr>
              <w:t>汽车维护与保养</w:t>
            </w:r>
          </w:p>
          <w:p w14:paraId="2F4D1B7C">
            <w:pPr>
              <w:rPr>
                <w:rFonts w:hint="eastAsia" w:cs="Times New Roman"/>
                <w:color w:val="auto"/>
                <w:sz w:val="18"/>
                <w:szCs w:val="18"/>
                <w:lang w:val="en-US" w:eastAsia="zh-CN"/>
              </w:rPr>
            </w:pPr>
            <w:r>
              <w:rPr>
                <w:rFonts w:hint="eastAsia" w:cs="Times New Roman"/>
                <w:color w:val="auto"/>
                <w:sz w:val="18"/>
                <w:szCs w:val="18"/>
                <w:lang w:val="en-US" w:eastAsia="zh-CN"/>
              </w:rPr>
              <w:t>汽车电气设备</w:t>
            </w:r>
          </w:p>
          <w:p w14:paraId="2A9DD7B1">
            <w:pPr>
              <w:rPr>
                <w:rFonts w:hint="default" w:ascii="Times New Roman" w:hAnsi="Times New Roman" w:eastAsia="仿宋_GB2312" w:cs="Times New Roman"/>
                <w:color w:val="auto"/>
                <w:sz w:val="18"/>
                <w:szCs w:val="18"/>
                <w:lang w:val="en-US" w:eastAsia="zh-CN"/>
              </w:rPr>
            </w:pPr>
            <w:r>
              <w:rPr>
                <w:rFonts w:hint="eastAsia" w:cs="Times New Roman"/>
                <w:color w:val="auto"/>
                <w:sz w:val="18"/>
                <w:szCs w:val="18"/>
                <w:lang w:val="en-US" w:eastAsia="zh-CN"/>
              </w:rPr>
              <w:t>发动机原理与检修</w:t>
            </w:r>
          </w:p>
        </w:tc>
      </w:tr>
      <w:tr w14:paraId="69442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6E70A91E">
            <w:pPr>
              <w:jc w:val="both"/>
              <w:rPr>
                <w:rFonts w:hint="default"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汽车调试工</w:t>
            </w:r>
          </w:p>
        </w:tc>
        <w:tc>
          <w:tcPr>
            <w:tcW w:w="1720" w:type="dxa"/>
            <w:noWrap w:val="0"/>
            <w:vAlign w:val="center"/>
          </w:tcPr>
          <w:p w14:paraId="16061B25">
            <w:pPr>
              <w:jc w:val="both"/>
              <w:rPr>
                <w:rFonts w:hint="eastAsia" w:cs="Times New Roman"/>
                <w:strike w:val="0"/>
                <w:color w:val="auto"/>
                <w:spacing w:val="-4"/>
                <w:sz w:val="18"/>
                <w:szCs w:val="18"/>
                <w:lang w:val="en-US" w:eastAsia="zh-CN"/>
              </w:rPr>
            </w:pPr>
            <w:r>
              <w:rPr>
                <w:rFonts w:hint="eastAsia" w:ascii="仿宋_GB2312" w:hAnsi="仿宋_GB2312" w:eastAsia="仿宋_GB2312" w:cs="仿宋_GB2312"/>
                <w:color w:val="auto"/>
                <w:spacing w:val="3"/>
                <w:kern w:val="2"/>
                <w:sz w:val="18"/>
                <w:szCs w:val="18"/>
                <w:lang w:val="en-US" w:eastAsia="zh-CN" w:bidi="ar-SA"/>
              </w:rPr>
              <w:t>1.</w:t>
            </w:r>
            <w:r>
              <w:rPr>
                <w:rFonts w:hint="eastAsia" w:cs="Times New Roman"/>
                <w:strike w:val="0"/>
                <w:color w:val="auto"/>
                <w:spacing w:val="-4"/>
                <w:sz w:val="18"/>
                <w:szCs w:val="18"/>
                <w:lang w:val="en-US" w:eastAsia="zh-CN"/>
              </w:rPr>
              <w:t>进行新车灯光、制动等基础功能测试</w:t>
            </w:r>
          </w:p>
          <w:p w14:paraId="61D4F5CA">
            <w:pPr>
              <w:jc w:val="both"/>
              <w:rPr>
                <w:rFonts w:hint="eastAsia" w:cs="Times New Roman"/>
                <w:strike w:val="0"/>
                <w:color w:val="auto"/>
                <w:spacing w:val="-4"/>
                <w:sz w:val="18"/>
                <w:szCs w:val="18"/>
                <w:lang w:val="en-US" w:eastAsia="zh-CN"/>
              </w:rPr>
            </w:pPr>
            <w:r>
              <w:rPr>
                <w:rFonts w:hint="eastAsia" w:ascii="仿宋_GB2312" w:hAnsi="仿宋_GB2312" w:cs="仿宋_GB2312"/>
                <w:color w:val="auto"/>
                <w:spacing w:val="3"/>
                <w:kern w:val="2"/>
                <w:sz w:val="18"/>
                <w:szCs w:val="18"/>
                <w:lang w:val="en-US" w:eastAsia="zh-CN" w:bidi="ar-SA"/>
              </w:rPr>
              <w:t>2</w:t>
            </w:r>
            <w:r>
              <w:rPr>
                <w:rFonts w:hint="eastAsia" w:ascii="仿宋_GB2312" w:hAnsi="仿宋_GB2312" w:eastAsia="仿宋_GB2312" w:cs="仿宋_GB2312"/>
                <w:color w:val="auto"/>
                <w:spacing w:val="3"/>
                <w:kern w:val="2"/>
                <w:sz w:val="18"/>
                <w:szCs w:val="18"/>
                <w:lang w:val="en-US" w:eastAsia="zh-CN" w:bidi="ar-SA"/>
              </w:rPr>
              <w:t>.</w:t>
            </w:r>
            <w:r>
              <w:rPr>
                <w:rFonts w:hint="eastAsia" w:cs="Times New Roman"/>
                <w:strike w:val="0"/>
                <w:color w:val="auto"/>
                <w:spacing w:val="-4"/>
                <w:sz w:val="18"/>
                <w:szCs w:val="18"/>
                <w:lang w:val="en-US" w:eastAsia="zh-CN"/>
              </w:rPr>
              <w:t>处理装配线反馈的简单故障</w:t>
            </w:r>
          </w:p>
          <w:p w14:paraId="3AADF7A2">
            <w:pPr>
              <w:jc w:val="both"/>
              <w:rPr>
                <w:rFonts w:hint="default" w:cs="Times New Roman"/>
                <w:strike w:val="0"/>
                <w:color w:val="auto"/>
                <w:spacing w:val="-4"/>
                <w:sz w:val="18"/>
                <w:szCs w:val="18"/>
                <w:lang w:val="en-US" w:eastAsia="zh-CN"/>
              </w:rPr>
            </w:pPr>
            <w:r>
              <w:rPr>
                <w:rFonts w:hint="eastAsia" w:ascii="仿宋_GB2312" w:hAnsi="仿宋_GB2312" w:cs="仿宋_GB2312"/>
                <w:color w:val="auto"/>
                <w:spacing w:val="3"/>
                <w:kern w:val="2"/>
                <w:sz w:val="18"/>
                <w:szCs w:val="18"/>
                <w:lang w:val="en-US" w:eastAsia="zh-CN" w:bidi="ar-SA"/>
              </w:rPr>
              <w:t>3</w:t>
            </w:r>
            <w:r>
              <w:rPr>
                <w:rFonts w:hint="eastAsia" w:ascii="仿宋_GB2312" w:hAnsi="仿宋_GB2312" w:eastAsia="仿宋_GB2312" w:cs="仿宋_GB2312"/>
                <w:color w:val="auto"/>
                <w:spacing w:val="3"/>
                <w:kern w:val="2"/>
                <w:sz w:val="18"/>
                <w:szCs w:val="18"/>
                <w:lang w:val="en-US" w:eastAsia="zh-CN" w:bidi="ar-SA"/>
              </w:rPr>
              <w:t>.</w:t>
            </w:r>
            <w:r>
              <w:rPr>
                <w:rFonts w:hint="eastAsia" w:cs="Times New Roman"/>
                <w:strike w:val="0"/>
                <w:color w:val="auto"/>
                <w:spacing w:val="-4"/>
                <w:sz w:val="18"/>
                <w:szCs w:val="18"/>
                <w:lang w:val="en-US" w:eastAsia="zh-CN"/>
              </w:rPr>
              <w:t>配合完成路试前准备</w:t>
            </w:r>
          </w:p>
        </w:tc>
        <w:tc>
          <w:tcPr>
            <w:tcW w:w="2834" w:type="dxa"/>
            <w:noWrap w:val="0"/>
            <w:vAlign w:val="top"/>
          </w:tcPr>
          <w:p w14:paraId="6A2EEE74">
            <w:pPr>
              <w:jc w:val="left"/>
              <w:rPr>
                <w:rFonts w:hint="eastAsia" w:cs="Times New Roman"/>
                <w:color w:val="auto"/>
                <w:sz w:val="18"/>
                <w:szCs w:val="18"/>
                <w:lang w:val="en-US" w:eastAsia="zh-CN"/>
              </w:rPr>
            </w:pPr>
            <w:r>
              <w:rPr>
                <w:rFonts w:hint="eastAsia" w:ascii="仿宋_GB2312" w:hAnsi="仿宋_GB2312" w:eastAsia="仿宋_GB2312" w:cs="仿宋_GB2312"/>
                <w:color w:val="auto"/>
                <w:spacing w:val="3"/>
                <w:kern w:val="2"/>
                <w:sz w:val="18"/>
                <w:szCs w:val="18"/>
                <w:lang w:val="en-US" w:eastAsia="zh-CN" w:bidi="ar-SA"/>
              </w:rPr>
              <w:t>1.</w:t>
            </w:r>
            <w:r>
              <w:rPr>
                <w:rFonts w:hint="eastAsia" w:cs="Times New Roman"/>
                <w:color w:val="auto"/>
                <w:sz w:val="18"/>
                <w:szCs w:val="18"/>
                <w:lang w:val="en-US" w:eastAsia="zh-CN"/>
              </w:rPr>
              <w:t>熟悉汽车各系统基本功能</w:t>
            </w:r>
          </w:p>
          <w:p w14:paraId="5814BF1E">
            <w:pPr>
              <w:jc w:val="left"/>
              <w:rPr>
                <w:rFonts w:hint="eastAsia" w:cs="Times New Roman"/>
                <w:color w:val="auto"/>
                <w:sz w:val="18"/>
                <w:szCs w:val="18"/>
                <w:lang w:val="en-US" w:eastAsia="zh-CN"/>
              </w:rPr>
            </w:pPr>
            <w:r>
              <w:rPr>
                <w:rFonts w:hint="eastAsia" w:ascii="仿宋_GB2312" w:hAnsi="仿宋_GB2312" w:cs="仿宋_GB2312"/>
                <w:color w:val="auto"/>
                <w:spacing w:val="3"/>
                <w:kern w:val="2"/>
                <w:sz w:val="18"/>
                <w:szCs w:val="18"/>
                <w:lang w:val="en-US" w:eastAsia="zh-CN" w:bidi="ar-SA"/>
              </w:rPr>
              <w:t>2</w:t>
            </w:r>
            <w:r>
              <w:rPr>
                <w:rFonts w:hint="eastAsia" w:ascii="仿宋_GB2312" w:hAnsi="仿宋_GB2312" w:eastAsia="仿宋_GB2312" w:cs="仿宋_GB2312"/>
                <w:color w:val="auto"/>
                <w:spacing w:val="3"/>
                <w:kern w:val="2"/>
                <w:sz w:val="18"/>
                <w:szCs w:val="18"/>
                <w:lang w:val="en-US" w:eastAsia="zh-CN" w:bidi="ar-SA"/>
              </w:rPr>
              <w:t>.</w:t>
            </w:r>
            <w:r>
              <w:rPr>
                <w:rFonts w:hint="eastAsia" w:cs="Times New Roman"/>
                <w:color w:val="auto"/>
                <w:sz w:val="18"/>
                <w:szCs w:val="18"/>
                <w:lang w:val="en-US" w:eastAsia="zh-CN"/>
              </w:rPr>
              <w:t>能使用诊断仪读取故障码</w:t>
            </w:r>
          </w:p>
          <w:p w14:paraId="4CBD9C03">
            <w:pPr>
              <w:jc w:val="left"/>
              <w:rPr>
                <w:rFonts w:hint="default" w:ascii="Times New Roman" w:hAnsi="Times New Roman" w:eastAsia="仿宋_GB2312" w:cs="Times New Roman"/>
                <w:color w:val="auto"/>
                <w:sz w:val="18"/>
                <w:szCs w:val="18"/>
                <w:lang w:val="en-US" w:eastAsia="zh-CN"/>
              </w:rPr>
            </w:pPr>
            <w:r>
              <w:rPr>
                <w:rFonts w:hint="eastAsia" w:ascii="仿宋_GB2312" w:hAnsi="仿宋_GB2312" w:cs="仿宋_GB2312"/>
                <w:color w:val="auto"/>
                <w:spacing w:val="3"/>
                <w:kern w:val="2"/>
                <w:sz w:val="18"/>
                <w:szCs w:val="18"/>
                <w:lang w:val="en-US" w:eastAsia="zh-CN" w:bidi="ar-SA"/>
              </w:rPr>
              <w:t>3</w:t>
            </w:r>
            <w:r>
              <w:rPr>
                <w:rFonts w:hint="eastAsia" w:ascii="仿宋_GB2312" w:hAnsi="仿宋_GB2312" w:eastAsia="仿宋_GB2312" w:cs="仿宋_GB2312"/>
                <w:color w:val="auto"/>
                <w:spacing w:val="3"/>
                <w:kern w:val="2"/>
                <w:sz w:val="18"/>
                <w:szCs w:val="18"/>
                <w:lang w:val="en-US" w:eastAsia="zh-CN" w:bidi="ar-SA"/>
              </w:rPr>
              <w:t>.</w:t>
            </w:r>
            <w:r>
              <w:rPr>
                <w:rFonts w:hint="eastAsia" w:cs="Times New Roman"/>
                <w:color w:val="auto"/>
                <w:sz w:val="18"/>
                <w:szCs w:val="18"/>
                <w:lang w:val="en-US" w:eastAsia="zh-CN"/>
              </w:rPr>
              <w:t>具备基础电路识图能力</w:t>
            </w:r>
          </w:p>
        </w:tc>
        <w:tc>
          <w:tcPr>
            <w:tcW w:w="3080" w:type="dxa"/>
            <w:noWrap w:val="0"/>
            <w:vAlign w:val="top"/>
          </w:tcPr>
          <w:p w14:paraId="6AE9C6B3">
            <w:pPr>
              <w:rPr>
                <w:rFonts w:hint="eastAsia" w:cs="Times New Roman"/>
                <w:color w:val="auto"/>
                <w:sz w:val="18"/>
                <w:szCs w:val="18"/>
                <w:lang w:val="en-US" w:eastAsia="zh-CN"/>
              </w:rPr>
            </w:pPr>
            <w:r>
              <w:rPr>
                <w:rFonts w:hint="eastAsia" w:cs="Times New Roman"/>
                <w:color w:val="auto"/>
                <w:sz w:val="18"/>
                <w:szCs w:val="18"/>
                <w:lang w:val="en-US" w:eastAsia="zh-CN"/>
              </w:rPr>
              <w:t>汽车电气系统检修</w:t>
            </w:r>
          </w:p>
          <w:p w14:paraId="6C8761A4">
            <w:pPr>
              <w:rPr>
                <w:rFonts w:hint="eastAsia" w:cs="Times New Roman"/>
                <w:color w:val="auto"/>
                <w:sz w:val="18"/>
                <w:szCs w:val="18"/>
                <w:lang w:val="en-US" w:eastAsia="zh-CN"/>
              </w:rPr>
            </w:pPr>
            <w:r>
              <w:rPr>
                <w:rFonts w:hint="eastAsia" w:cs="Times New Roman"/>
                <w:color w:val="auto"/>
                <w:sz w:val="18"/>
                <w:szCs w:val="18"/>
                <w:lang w:val="en-US" w:eastAsia="zh-CN"/>
              </w:rPr>
              <w:t>汽车底盘构造</w:t>
            </w:r>
          </w:p>
          <w:p w14:paraId="3DC0E5CD">
            <w:pPr>
              <w:rPr>
                <w:rFonts w:hint="eastAsia" w:ascii="Times New Roman" w:hAnsi="Times New Roman" w:eastAsia="仿宋_GB2312" w:cs="Times New Roman"/>
                <w:color w:val="auto"/>
                <w:sz w:val="18"/>
                <w:szCs w:val="18"/>
                <w:lang w:val="en-US" w:eastAsia="zh-CN"/>
              </w:rPr>
            </w:pPr>
            <w:r>
              <w:rPr>
                <w:rFonts w:hint="eastAsia" w:cs="Times New Roman"/>
                <w:color w:val="auto"/>
                <w:sz w:val="18"/>
                <w:szCs w:val="18"/>
                <w:lang w:val="en-US" w:eastAsia="zh-CN"/>
              </w:rPr>
              <w:t>汽车检测实训</w:t>
            </w:r>
          </w:p>
        </w:tc>
      </w:tr>
      <w:tr w14:paraId="1BF9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noWrap w:val="0"/>
            <w:vAlign w:val="center"/>
          </w:tcPr>
          <w:p w14:paraId="38B42C18">
            <w:pPr>
              <w:numPr>
                <w:ilvl w:val="0"/>
                <w:numId w:val="0"/>
              </w:numPr>
              <w:ind w:left="0" w:leftChars="0" w:firstLine="0" w:firstLineChars="0"/>
              <w:jc w:val="both"/>
              <w:rPr>
                <w:rFonts w:hint="default" w:cs="Times New Roman"/>
                <w:strike w:val="0"/>
                <w:color w:val="auto"/>
                <w:spacing w:val="-4"/>
                <w:sz w:val="18"/>
                <w:szCs w:val="18"/>
                <w:lang w:val="en-US" w:eastAsia="zh-CN"/>
              </w:rPr>
            </w:pPr>
            <w:r>
              <w:rPr>
                <w:rFonts w:hint="eastAsia" w:ascii="仿宋_GB2312" w:hAnsi="仿宋_GB2312" w:eastAsia="仿宋_GB2312" w:cs="仿宋_GB2312"/>
                <w:color w:val="auto"/>
                <w:spacing w:val="3"/>
                <w:kern w:val="2"/>
                <w:sz w:val="18"/>
                <w:szCs w:val="18"/>
                <w:lang w:val="en-US" w:eastAsia="zh-CN" w:bidi="ar-SA"/>
              </w:rPr>
              <w:t>汽车销售顾问</w:t>
            </w:r>
          </w:p>
        </w:tc>
        <w:tc>
          <w:tcPr>
            <w:tcW w:w="1720" w:type="dxa"/>
            <w:noWrap w:val="0"/>
            <w:vAlign w:val="center"/>
          </w:tcPr>
          <w:p w14:paraId="577BE822">
            <w:pPr>
              <w:numPr>
                <w:ilvl w:val="0"/>
                <w:numId w:val="0"/>
              </w:numPr>
              <w:ind w:left="0" w:leftChars="0" w:firstLine="0" w:firstLineChars="0"/>
              <w:jc w:val="both"/>
              <w:rPr>
                <w:rFonts w:hint="eastAsia" w:cs="Times New Roman"/>
                <w:strike w:val="0"/>
                <w:color w:val="auto"/>
                <w:spacing w:val="-4"/>
                <w:sz w:val="18"/>
                <w:szCs w:val="18"/>
                <w:lang w:val="en-US" w:eastAsia="zh-CN"/>
              </w:rPr>
            </w:pPr>
            <w:r>
              <w:rPr>
                <w:rFonts w:hint="eastAsia" w:ascii="仿宋_GB2312" w:hAnsi="仿宋_GB2312" w:eastAsia="仿宋_GB2312" w:cs="仿宋_GB2312"/>
                <w:color w:val="auto"/>
                <w:spacing w:val="3"/>
                <w:kern w:val="2"/>
                <w:sz w:val="18"/>
                <w:szCs w:val="18"/>
                <w:lang w:val="en-US" w:eastAsia="zh-CN" w:bidi="ar-SA"/>
              </w:rPr>
              <w:t>汽车整车或零部件销售</w:t>
            </w:r>
          </w:p>
        </w:tc>
        <w:tc>
          <w:tcPr>
            <w:tcW w:w="2834" w:type="dxa"/>
            <w:noWrap w:val="0"/>
            <w:vAlign w:val="top"/>
          </w:tcPr>
          <w:p w14:paraId="4E5F5C51">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1.熟悉汽车销售工作流程和销售技能。</w:t>
            </w:r>
          </w:p>
          <w:p w14:paraId="016848B6">
            <w:pPr>
              <w:numPr>
                <w:ilvl w:val="0"/>
                <w:numId w:val="0"/>
              </w:numPr>
              <w:jc w:val="both"/>
              <w:rPr>
                <w:rFonts w:hint="default" w:ascii="Times New Roman" w:hAnsi="Times New Roman" w:cs="Times New Roman"/>
                <w:color w:val="auto"/>
                <w:sz w:val="18"/>
                <w:szCs w:val="18"/>
              </w:rPr>
            </w:pPr>
            <w:r>
              <w:rPr>
                <w:rFonts w:hint="eastAsia" w:ascii="仿宋_GB2312" w:hAnsi="仿宋_GB2312" w:cs="仿宋_GB2312"/>
                <w:color w:val="auto"/>
                <w:spacing w:val="3"/>
                <w:kern w:val="2"/>
                <w:sz w:val="18"/>
                <w:szCs w:val="18"/>
                <w:lang w:val="en-US" w:eastAsia="zh-CN" w:bidi="ar-SA"/>
              </w:rPr>
              <w:t>2</w:t>
            </w:r>
            <w:r>
              <w:rPr>
                <w:rFonts w:hint="eastAsia" w:ascii="仿宋_GB2312" w:hAnsi="仿宋_GB2312" w:eastAsia="仿宋_GB2312" w:cs="仿宋_GB2312"/>
                <w:color w:val="auto"/>
                <w:spacing w:val="3"/>
                <w:kern w:val="2"/>
                <w:sz w:val="18"/>
                <w:szCs w:val="18"/>
                <w:lang w:val="en-US" w:eastAsia="zh-CN" w:bidi="ar-SA"/>
              </w:rPr>
              <w:t>.了解市场动态，具有丰富的汽车销售和产品性能知识。</w:t>
            </w:r>
          </w:p>
        </w:tc>
        <w:tc>
          <w:tcPr>
            <w:tcW w:w="3080" w:type="dxa"/>
            <w:noWrap w:val="0"/>
            <w:vAlign w:val="top"/>
          </w:tcPr>
          <w:p w14:paraId="5D741DD3">
            <w:pPr>
              <w:numPr>
                <w:ilvl w:val="0"/>
                <w:numId w:val="0"/>
              </w:numPr>
              <w:ind w:left="0" w:leftChars="0" w:firstLine="0" w:firstLineChars="0"/>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汽车文化</w:t>
            </w:r>
          </w:p>
          <w:p w14:paraId="75D4C457">
            <w:pPr>
              <w:numPr>
                <w:ilvl w:val="0"/>
                <w:numId w:val="0"/>
              </w:numPr>
              <w:ind w:left="0" w:leftChars="0" w:firstLine="0" w:firstLineChars="0"/>
              <w:jc w:val="both"/>
              <w:rPr>
                <w:rFonts w:hint="default" w:ascii="Times New Roman" w:hAnsi="Times New Roman" w:cs="Times New Roman"/>
                <w:color w:val="auto"/>
                <w:sz w:val="18"/>
                <w:szCs w:val="18"/>
              </w:rPr>
            </w:pPr>
            <w:r>
              <w:rPr>
                <w:rFonts w:hint="eastAsia" w:ascii="仿宋_GB2312" w:hAnsi="仿宋_GB2312" w:eastAsia="仿宋_GB2312" w:cs="仿宋_GB2312"/>
                <w:color w:val="auto"/>
                <w:spacing w:val="3"/>
                <w:kern w:val="2"/>
                <w:sz w:val="18"/>
                <w:szCs w:val="18"/>
                <w:lang w:val="en-US" w:eastAsia="zh-CN" w:bidi="ar-SA"/>
              </w:rPr>
              <w:t>汽车配件营销与管理</w:t>
            </w:r>
          </w:p>
        </w:tc>
      </w:tr>
      <w:tr w14:paraId="40B9E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noWrap w:val="0"/>
            <w:vAlign w:val="center"/>
          </w:tcPr>
          <w:p w14:paraId="20C17BC5">
            <w:pPr>
              <w:numPr>
                <w:ilvl w:val="0"/>
                <w:numId w:val="0"/>
              </w:numPr>
              <w:ind w:left="0" w:leftChars="0" w:firstLine="0" w:firstLineChars="0"/>
              <w:jc w:val="both"/>
              <w:rPr>
                <w:rFonts w:hint="eastAsia" w:cs="Times New Roman"/>
                <w:strike w:val="0"/>
                <w:color w:val="auto"/>
                <w:spacing w:val="-4"/>
                <w:sz w:val="18"/>
                <w:szCs w:val="18"/>
                <w:lang w:val="en-US" w:eastAsia="zh-CN"/>
              </w:rPr>
            </w:pPr>
            <w:r>
              <w:rPr>
                <w:rFonts w:hint="eastAsia" w:ascii="仿宋_GB2312" w:hAnsi="仿宋_GB2312" w:eastAsia="仿宋_GB2312" w:cs="仿宋_GB2312"/>
                <w:color w:val="auto"/>
                <w:spacing w:val="3"/>
                <w:kern w:val="2"/>
                <w:sz w:val="18"/>
                <w:szCs w:val="18"/>
                <w:lang w:val="en-US" w:eastAsia="zh-CN" w:bidi="ar-SA"/>
              </w:rPr>
              <w:t>汽车保险</w:t>
            </w:r>
            <w:r>
              <w:rPr>
                <w:rFonts w:hint="eastAsia" w:ascii="仿宋_GB2312" w:hAnsi="仿宋_GB2312" w:cs="仿宋_GB2312"/>
                <w:color w:val="auto"/>
                <w:spacing w:val="3"/>
                <w:kern w:val="2"/>
                <w:sz w:val="18"/>
                <w:szCs w:val="18"/>
                <w:lang w:val="en-US" w:eastAsia="zh-CN" w:bidi="ar-SA"/>
              </w:rPr>
              <w:t>销售</w:t>
            </w:r>
          </w:p>
        </w:tc>
        <w:tc>
          <w:tcPr>
            <w:tcW w:w="1720" w:type="dxa"/>
            <w:noWrap w:val="0"/>
            <w:vAlign w:val="center"/>
          </w:tcPr>
          <w:p w14:paraId="2F9A0D4E">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1.汽车保险法律法规咨询；</w:t>
            </w:r>
          </w:p>
          <w:p w14:paraId="10D39FF8">
            <w:pPr>
              <w:numPr>
                <w:ilvl w:val="0"/>
                <w:numId w:val="0"/>
              </w:numPr>
              <w:ind w:left="0" w:leftChars="0" w:firstLine="0" w:firstLineChars="0"/>
              <w:jc w:val="both"/>
              <w:rPr>
                <w:rFonts w:hint="eastAsia" w:cs="Times New Roman"/>
                <w:strike w:val="0"/>
                <w:color w:val="auto"/>
                <w:spacing w:val="-4"/>
                <w:sz w:val="18"/>
                <w:szCs w:val="18"/>
                <w:lang w:val="en-US" w:eastAsia="zh-CN"/>
              </w:rPr>
            </w:pPr>
            <w:r>
              <w:rPr>
                <w:rFonts w:hint="eastAsia" w:ascii="仿宋_GB2312" w:hAnsi="仿宋_GB2312" w:eastAsia="仿宋_GB2312" w:cs="仿宋_GB2312"/>
                <w:color w:val="auto"/>
                <w:spacing w:val="3"/>
                <w:kern w:val="2"/>
                <w:sz w:val="18"/>
                <w:szCs w:val="18"/>
                <w:lang w:val="en-US" w:eastAsia="zh-CN" w:bidi="ar-SA"/>
              </w:rPr>
              <w:t>2.车损理赔</w:t>
            </w:r>
          </w:p>
        </w:tc>
        <w:tc>
          <w:tcPr>
            <w:tcW w:w="2834" w:type="dxa"/>
            <w:noWrap w:val="0"/>
            <w:vAlign w:val="top"/>
          </w:tcPr>
          <w:p w14:paraId="1BC3A567">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1.熟悉汽车保险相关法律法规；</w:t>
            </w:r>
          </w:p>
          <w:p w14:paraId="386D60ED">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2.熟悉机动车交强险、商业险条款的应用；</w:t>
            </w:r>
          </w:p>
          <w:p w14:paraId="0D38675B">
            <w:pPr>
              <w:numPr>
                <w:ilvl w:val="0"/>
                <w:numId w:val="0"/>
              </w:numPr>
              <w:ind w:left="0" w:leftChars="0" w:firstLine="0" w:firstLineChars="0"/>
              <w:jc w:val="both"/>
              <w:rPr>
                <w:rFonts w:hint="default" w:ascii="Times New Roman" w:hAnsi="Times New Roman" w:cs="Times New Roman"/>
                <w:color w:val="auto"/>
                <w:sz w:val="18"/>
                <w:szCs w:val="18"/>
              </w:rPr>
            </w:pPr>
            <w:r>
              <w:rPr>
                <w:rFonts w:hint="eastAsia" w:ascii="仿宋_GB2312" w:hAnsi="仿宋_GB2312" w:eastAsia="仿宋_GB2312" w:cs="仿宋_GB2312"/>
                <w:color w:val="auto"/>
                <w:spacing w:val="3"/>
                <w:kern w:val="2"/>
                <w:sz w:val="18"/>
                <w:szCs w:val="18"/>
                <w:lang w:val="en-US" w:eastAsia="zh-CN" w:bidi="ar-SA"/>
              </w:rPr>
              <w:t>3.事故责任分析及认定能力；</w:t>
            </w:r>
          </w:p>
        </w:tc>
        <w:tc>
          <w:tcPr>
            <w:tcW w:w="3080" w:type="dxa"/>
            <w:noWrap w:val="0"/>
            <w:vAlign w:val="top"/>
          </w:tcPr>
          <w:p w14:paraId="4B6C30D9">
            <w:pPr>
              <w:numPr>
                <w:ilvl w:val="0"/>
                <w:numId w:val="0"/>
              </w:numPr>
              <w:ind w:left="0" w:leftChars="0" w:firstLine="0" w:firstLineChars="0"/>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汽车保险与理赔</w:t>
            </w:r>
          </w:p>
          <w:p w14:paraId="5471B80E">
            <w:pPr>
              <w:numPr>
                <w:ilvl w:val="0"/>
                <w:numId w:val="0"/>
              </w:numPr>
              <w:ind w:left="0" w:leftChars="0" w:firstLine="0" w:firstLineChars="0"/>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汽车构造</w:t>
            </w:r>
          </w:p>
          <w:p w14:paraId="7811CD36">
            <w:pPr>
              <w:numPr>
                <w:ilvl w:val="0"/>
                <w:numId w:val="0"/>
              </w:numPr>
              <w:ind w:left="0" w:leftChars="0" w:firstLine="0" w:firstLineChars="0"/>
              <w:jc w:val="both"/>
              <w:rPr>
                <w:rFonts w:hint="default" w:ascii="Times New Roman" w:hAnsi="Times New Roman" w:cs="Times New Roman"/>
                <w:color w:val="auto"/>
                <w:sz w:val="18"/>
                <w:szCs w:val="18"/>
              </w:rPr>
            </w:pPr>
            <w:r>
              <w:rPr>
                <w:rFonts w:hint="eastAsia" w:ascii="仿宋_GB2312" w:hAnsi="仿宋_GB2312" w:eastAsia="仿宋_GB2312" w:cs="仿宋_GB2312"/>
                <w:color w:val="auto"/>
                <w:spacing w:val="3"/>
                <w:kern w:val="2"/>
                <w:sz w:val="18"/>
                <w:szCs w:val="18"/>
                <w:lang w:val="en-US" w:eastAsia="zh-CN" w:bidi="ar-SA"/>
              </w:rPr>
              <w:t>汽车制造工艺技术</w:t>
            </w:r>
          </w:p>
        </w:tc>
      </w:tr>
      <w:tr w14:paraId="4DA22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noWrap w:val="0"/>
            <w:vAlign w:val="center"/>
          </w:tcPr>
          <w:p w14:paraId="5AC18957">
            <w:pPr>
              <w:numPr>
                <w:ilvl w:val="0"/>
                <w:numId w:val="0"/>
              </w:numPr>
              <w:ind w:left="0" w:leftChars="0" w:firstLine="0" w:firstLineChars="0"/>
              <w:jc w:val="both"/>
              <w:rPr>
                <w:rFonts w:hint="eastAsia" w:cs="Times New Roman"/>
                <w:strike w:val="0"/>
                <w:color w:val="auto"/>
                <w:spacing w:val="-4"/>
                <w:sz w:val="18"/>
                <w:szCs w:val="18"/>
                <w:lang w:val="en-US" w:eastAsia="zh-CN"/>
              </w:rPr>
            </w:pPr>
            <w:r>
              <w:rPr>
                <w:rFonts w:hint="eastAsia" w:ascii="仿宋_GB2312" w:hAnsi="仿宋_GB2312" w:eastAsia="仿宋_GB2312" w:cs="仿宋_GB2312"/>
                <w:color w:val="auto"/>
                <w:spacing w:val="3"/>
                <w:kern w:val="2"/>
                <w:sz w:val="18"/>
                <w:szCs w:val="18"/>
                <w:lang w:val="en-US" w:eastAsia="zh-CN" w:bidi="ar-SA"/>
              </w:rPr>
              <w:t>二手车鉴定评估</w:t>
            </w:r>
            <w:r>
              <w:rPr>
                <w:rFonts w:hint="eastAsia" w:ascii="仿宋_GB2312" w:hAnsi="仿宋_GB2312" w:cs="仿宋_GB2312"/>
                <w:color w:val="auto"/>
                <w:spacing w:val="3"/>
                <w:kern w:val="2"/>
                <w:sz w:val="18"/>
                <w:szCs w:val="18"/>
                <w:lang w:val="en-US" w:eastAsia="zh-CN" w:bidi="ar-SA"/>
              </w:rPr>
              <w:t>师</w:t>
            </w:r>
          </w:p>
        </w:tc>
        <w:tc>
          <w:tcPr>
            <w:tcW w:w="1720" w:type="dxa"/>
            <w:noWrap w:val="0"/>
            <w:vAlign w:val="center"/>
          </w:tcPr>
          <w:p w14:paraId="6D288934">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1.评估车辆车况、合法性；</w:t>
            </w:r>
          </w:p>
          <w:p w14:paraId="35B8E24D">
            <w:pPr>
              <w:numPr>
                <w:ilvl w:val="0"/>
                <w:numId w:val="0"/>
              </w:numPr>
              <w:jc w:val="both"/>
              <w:rPr>
                <w:rFonts w:hint="eastAsia" w:cs="Times New Roman"/>
                <w:strike w:val="0"/>
                <w:color w:val="auto"/>
                <w:spacing w:val="-4"/>
                <w:sz w:val="18"/>
                <w:szCs w:val="18"/>
                <w:lang w:val="en-US" w:eastAsia="zh-CN"/>
              </w:rPr>
            </w:pPr>
            <w:r>
              <w:rPr>
                <w:rFonts w:hint="eastAsia" w:ascii="仿宋_GB2312" w:hAnsi="仿宋_GB2312" w:cs="仿宋_GB2312"/>
                <w:color w:val="auto"/>
                <w:spacing w:val="3"/>
                <w:kern w:val="2"/>
                <w:sz w:val="18"/>
                <w:szCs w:val="18"/>
                <w:lang w:val="en-US" w:eastAsia="zh-CN" w:bidi="ar-SA"/>
              </w:rPr>
              <w:t>2</w:t>
            </w:r>
            <w:r>
              <w:rPr>
                <w:rFonts w:hint="eastAsia" w:ascii="仿宋_GB2312" w:hAnsi="仿宋_GB2312" w:eastAsia="仿宋_GB2312" w:cs="仿宋_GB2312"/>
                <w:color w:val="auto"/>
                <w:spacing w:val="3"/>
                <w:kern w:val="2"/>
                <w:sz w:val="18"/>
                <w:szCs w:val="18"/>
                <w:lang w:val="en-US" w:eastAsia="zh-CN" w:bidi="ar-SA"/>
              </w:rPr>
              <w:t>.鉴定并估算车辆价格</w:t>
            </w:r>
          </w:p>
        </w:tc>
        <w:tc>
          <w:tcPr>
            <w:tcW w:w="2834" w:type="dxa"/>
            <w:noWrap w:val="0"/>
            <w:vAlign w:val="top"/>
          </w:tcPr>
          <w:p w14:paraId="693AFFD1">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1.较强的口头与书面表达能力；</w:t>
            </w:r>
          </w:p>
          <w:p w14:paraId="4E53AB9D">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cs="仿宋_GB2312"/>
                <w:color w:val="auto"/>
                <w:spacing w:val="3"/>
                <w:kern w:val="2"/>
                <w:sz w:val="18"/>
                <w:szCs w:val="18"/>
                <w:lang w:val="en-US" w:eastAsia="zh-CN" w:bidi="ar-SA"/>
              </w:rPr>
              <w:t>2</w:t>
            </w:r>
            <w:r>
              <w:rPr>
                <w:rFonts w:hint="eastAsia" w:ascii="仿宋_GB2312" w:hAnsi="仿宋_GB2312" w:eastAsia="仿宋_GB2312" w:cs="仿宋_GB2312"/>
                <w:color w:val="auto"/>
                <w:spacing w:val="3"/>
                <w:kern w:val="2"/>
                <w:sz w:val="18"/>
                <w:szCs w:val="18"/>
                <w:lang w:val="en-US" w:eastAsia="zh-CN" w:bidi="ar-SA"/>
              </w:rPr>
              <w:t>.二手车鉴定与评估能力；</w:t>
            </w:r>
          </w:p>
          <w:p w14:paraId="426BAFC9">
            <w:pPr>
              <w:numPr>
                <w:ilvl w:val="0"/>
                <w:numId w:val="0"/>
              </w:numPr>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cs="仿宋_GB2312"/>
                <w:color w:val="auto"/>
                <w:spacing w:val="3"/>
                <w:kern w:val="2"/>
                <w:sz w:val="18"/>
                <w:szCs w:val="18"/>
                <w:lang w:val="en-US" w:eastAsia="zh-CN" w:bidi="ar-SA"/>
              </w:rPr>
              <w:t>3</w:t>
            </w:r>
            <w:r>
              <w:rPr>
                <w:rFonts w:hint="eastAsia" w:ascii="仿宋_GB2312" w:hAnsi="仿宋_GB2312" w:eastAsia="仿宋_GB2312" w:cs="仿宋_GB2312"/>
                <w:color w:val="auto"/>
                <w:spacing w:val="3"/>
                <w:kern w:val="2"/>
                <w:sz w:val="18"/>
                <w:szCs w:val="18"/>
                <w:lang w:val="en-US" w:eastAsia="zh-CN" w:bidi="ar-SA"/>
              </w:rPr>
              <w:t>.汽车贷款、抵押办理相关能力；</w:t>
            </w:r>
          </w:p>
          <w:p w14:paraId="0F6DD252">
            <w:pPr>
              <w:numPr>
                <w:ilvl w:val="0"/>
                <w:numId w:val="0"/>
              </w:numPr>
              <w:jc w:val="both"/>
              <w:rPr>
                <w:rFonts w:hint="default" w:ascii="Times New Roman" w:hAnsi="Times New Roman" w:cs="Times New Roman"/>
                <w:color w:val="auto"/>
                <w:sz w:val="18"/>
                <w:szCs w:val="18"/>
              </w:rPr>
            </w:pPr>
            <w:r>
              <w:rPr>
                <w:rFonts w:hint="eastAsia" w:ascii="仿宋_GB2312" w:hAnsi="仿宋_GB2312" w:cs="仿宋_GB2312"/>
                <w:color w:val="auto"/>
                <w:spacing w:val="3"/>
                <w:kern w:val="2"/>
                <w:sz w:val="18"/>
                <w:szCs w:val="18"/>
                <w:lang w:val="en-US" w:eastAsia="zh-CN" w:bidi="ar-SA"/>
              </w:rPr>
              <w:t>4</w:t>
            </w:r>
            <w:r>
              <w:rPr>
                <w:rFonts w:hint="eastAsia" w:ascii="仿宋_GB2312" w:hAnsi="仿宋_GB2312" w:eastAsia="仿宋_GB2312" w:cs="仿宋_GB2312"/>
                <w:color w:val="auto"/>
                <w:spacing w:val="3"/>
                <w:kern w:val="2"/>
                <w:sz w:val="18"/>
                <w:szCs w:val="18"/>
                <w:lang w:val="en-US" w:eastAsia="zh-CN" w:bidi="ar-SA"/>
              </w:rPr>
              <w:t>.汽车金融规划能力；</w:t>
            </w:r>
          </w:p>
        </w:tc>
        <w:tc>
          <w:tcPr>
            <w:tcW w:w="3080" w:type="dxa"/>
            <w:noWrap w:val="0"/>
            <w:vAlign w:val="top"/>
          </w:tcPr>
          <w:p w14:paraId="164B5554">
            <w:pPr>
              <w:numPr>
                <w:ilvl w:val="0"/>
                <w:numId w:val="0"/>
              </w:numPr>
              <w:ind w:left="0" w:leftChars="0" w:firstLine="0" w:firstLineChars="0"/>
              <w:jc w:val="both"/>
              <w:rPr>
                <w:rFonts w:hint="eastAsia" w:ascii="仿宋_GB2312" w:hAnsi="仿宋_GB2312" w:eastAsia="仿宋_GB2312" w:cs="仿宋_GB2312"/>
                <w:color w:val="auto"/>
                <w:spacing w:val="3"/>
                <w:kern w:val="2"/>
                <w:sz w:val="18"/>
                <w:szCs w:val="18"/>
                <w:lang w:val="en-US" w:eastAsia="zh-CN" w:bidi="ar-SA"/>
              </w:rPr>
            </w:pPr>
            <w:r>
              <w:rPr>
                <w:rFonts w:hint="eastAsia" w:ascii="仿宋_GB2312" w:hAnsi="仿宋_GB2312" w:eastAsia="仿宋_GB2312" w:cs="仿宋_GB2312"/>
                <w:color w:val="auto"/>
                <w:spacing w:val="3"/>
                <w:kern w:val="2"/>
                <w:sz w:val="18"/>
                <w:szCs w:val="18"/>
                <w:lang w:val="en-US" w:eastAsia="zh-CN" w:bidi="ar-SA"/>
              </w:rPr>
              <w:t>二手车鉴定与评估</w:t>
            </w:r>
          </w:p>
          <w:p w14:paraId="78798BEE">
            <w:pPr>
              <w:numPr>
                <w:ilvl w:val="0"/>
                <w:numId w:val="0"/>
              </w:numPr>
              <w:ind w:left="0" w:leftChars="0" w:firstLine="0" w:firstLineChars="0"/>
              <w:jc w:val="both"/>
              <w:rPr>
                <w:rFonts w:hint="default" w:ascii="Times New Roman" w:hAnsi="Times New Roman" w:cs="Times New Roman"/>
                <w:color w:val="auto"/>
                <w:sz w:val="18"/>
                <w:szCs w:val="18"/>
              </w:rPr>
            </w:pPr>
            <w:r>
              <w:rPr>
                <w:rFonts w:hint="eastAsia" w:ascii="仿宋_GB2312" w:hAnsi="仿宋_GB2312" w:eastAsia="仿宋_GB2312" w:cs="仿宋_GB2312"/>
                <w:color w:val="auto"/>
                <w:spacing w:val="3"/>
                <w:kern w:val="2"/>
                <w:sz w:val="18"/>
                <w:szCs w:val="18"/>
                <w:lang w:val="en-US" w:eastAsia="zh-CN" w:bidi="ar-SA"/>
              </w:rPr>
              <w:t>汽车构造</w:t>
            </w:r>
          </w:p>
        </w:tc>
      </w:tr>
      <w:bookmarkEnd w:id="1"/>
    </w:tbl>
    <w:p w14:paraId="1B269B14">
      <w:pPr>
        <w:spacing w:line="400" w:lineRule="exact"/>
        <w:ind w:firstLine="0" w:firstLineChars="0"/>
        <w:jc w:val="center"/>
        <w:rPr>
          <w:rFonts w:hint="default" w:ascii="仿宋" w:hAnsi="仿宋" w:eastAsia="仿宋" w:cs="仿宋"/>
          <w:b/>
          <w:szCs w:val="21"/>
        </w:rPr>
      </w:pPr>
    </w:p>
    <w:p w14:paraId="35A538EA">
      <w:pPr>
        <w:keepNext w:val="0"/>
        <w:keepLines w:val="0"/>
        <w:pageBreakBefore w:val="0"/>
        <w:widowControl w:val="0"/>
        <w:kinsoku/>
        <w:wordWrap/>
        <w:overflowPunct w:val="0"/>
        <w:topLinePunct w:val="0"/>
        <w:autoSpaceDE/>
        <w:autoSpaceDN/>
        <w:bidi w:val="0"/>
        <w:adjustRightInd w:val="0"/>
        <w:snapToGrid/>
        <w:textAlignment w:val="auto"/>
        <w:outlineLvl w:val="9"/>
        <w:rPr>
          <w:rFonts w:hint="eastAsia" w:ascii="Times New Roman" w:hAnsi="Times New Roman" w:cs="Times New Roman"/>
          <w:color w:val="FF0000"/>
          <w:sz w:val="16"/>
          <w:szCs w:val="18"/>
          <w:shd w:val="clear" w:color="auto" w:fill="auto"/>
          <w:lang w:eastAsia="zh-CN"/>
        </w:rPr>
      </w:pPr>
    </w:p>
    <w:p w14:paraId="68D1BF4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62A883D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6A05885E">
      <w:pPr>
        <w:keepNext w:val="0"/>
        <w:keepLines w:val="0"/>
        <w:pageBreakBefore w:val="0"/>
        <w:shd w:val="clear"/>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hAnsi="Times New Roman" w:cs="Times New Roman"/>
          <w:shd w:val="clear"/>
          <w:lang w:val="en-US" w:eastAsia="zh-CN"/>
        </w:rPr>
        <w:t>本专业培养能够践行社会主义核心价值观，传承技能文明，德智体美劳全面发展，</w:t>
      </w:r>
      <w:r>
        <w:rPr>
          <w:rFonts w:hint="eastAsia" w:ascii="仿宋_GB2312" w:cs="Times New Roman"/>
          <w:shd w:val="clear"/>
          <w:lang w:val="en-US" w:eastAsia="zh-CN"/>
        </w:rPr>
        <w:t>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汽车制造业的汽车整车制造人员、汽车零部件与饰件生产加工人员、检验试验人员、机动车检测工等职业，能够从事汽车整车和总成样品试制、试验，成品装配、调试、测试、标定、车辆返修，售前售后技术支持等工作的高技能人才。</w:t>
      </w:r>
    </w:p>
    <w:p w14:paraId="249828B2">
      <w:pPr>
        <w:keepNext w:val="0"/>
        <w:keepLines w:val="0"/>
        <w:pageBreakBefore w:val="0"/>
        <w:widowControl w:val="0"/>
        <w:numPr>
          <w:ilvl w:val="0"/>
          <w:numId w:val="1"/>
        </w:numPr>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培养规格</w:t>
      </w:r>
    </w:p>
    <w:p w14:paraId="30F6EDCA">
      <w:pPr>
        <w:pStyle w:val="7"/>
        <w:spacing w:before="216" w:line="287" w:lineRule="auto"/>
        <w:ind w:right="2" w:firstLine="640" w:firstLineChars="200"/>
        <w:jc w:val="both"/>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本专业学生应在系统学习本专业知识并完成有关实习实训基础上，全面提升知识、能力、素质，掌握并实际运用岗位（群）需要的专业核心技术技能，实现德智体美劳全面发展，总体上须达到以下要求：</w:t>
      </w:r>
    </w:p>
    <w:p w14:paraId="144B7B64">
      <w:pPr>
        <w:pStyle w:val="7"/>
        <w:spacing w:before="1" w:line="264" w:lineRule="auto"/>
        <w:ind w:left="2" w:right="79" w:firstLine="329"/>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（1）坚定拥护中国共产党领导和中国特色社会主义制度， 以习近平新时代中国特色社会主义思想为指导，践行社会主义核心价值观，具有坚定的理想信念、深厚的爱国情感和中华 民族自豪感；</w:t>
      </w:r>
    </w:p>
    <w:p w14:paraId="39798483">
      <w:pPr>
        <w:pStyle w:val="7"/>
        <w:spacing w:before="77" w:line="265" w:lineRule="auto"/>
        <w:ind w:left="4" w:firstLine="326"/>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4BBFE1E3">
      <w:pPr>
        <w:pStyle w:val="7"/>
        <w:spacing w:before="79" w:line="253" w:lineRule="auto"/>
        <w:ind w:left="2" w:right="89" w:firstLine="329"/>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（3）掌握支撑本专业学习和可持续发展必备的语文、数学、外语（英语等）、信息技术等文化基础知识，具有良好的人文素养与科学素养，具备职业生涯规划能力；</w:t>
      </w:r>
    </w:p>
    <w:p w14:paraId="5F6B0900">
      <w:pPr>
        <w:pStyle w:val="7"/>
        <w:spacing w:before="78" w:line="253" w:lineRule="auto"/>
        <w:ind w:left="19" w:right="97" w:firstLine="311"/>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（4）具有良好的语言表达能力、文字表达能力、沟通合作能力， 具有较强的集体意识和团队合作意识，学习 1 门外语并结合本专业加以运用；</w:t>
      </w:r>
    </w:p>
    <w:p w14:paraId="022F8FC8">
      <w:pPr>
        <w:pStyle w:val="7"/>
        <w:spacing w:before="77" w:line="254" w:lineRule="auto"/>
        <w:ind w:right="110" w:firstLine="330"/>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（5）掌握燃油汽车与新能源汽车构造、机械制图、公差配合、车用材料、液压与气动、汽车电工电子、电路识图、汽车总线技术、汽车网络技术等方面的专业基础理论知识；</w:t>
      </w:r>
    </w:p>
    <w:p w14:paraId="73893D1C">
      <w:pPr>
        <w:pStyle w:val="7"/>
        <w:spacing w:before="77" w:line="254" w:lineRule="auto"/>
        <w:ind w:right="110" w:firstLine="330"/>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（6）掌握整车和总成样品试制、成品装配与调试等技术技能，具有识读工艺卡作业、工艺管理及工艺改善能力；</w:t>
      </w:r>
    </w:p>
    <w:p w14:paraId="2B33E684">
      <w:pPr>
        <w:pStyle w:val="7"/>
        <w:spacing w:before="77" w:line="254" w:lineRule="auto"/>
        <w:ind w:right="110" w:firstLine="330"/>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（7）掌握燃油汽车和新能源汽车故障诊断技术技能，具有总装生产线故障车辆维修能力；</w:t>
      </w:r>
    </w:p>
    <w:p w14:paraId="2FCF6C98">
      <w:pPr>
        <w:pStyle w:val="7"/>
        <w:spacing w:before="77" w:line="254" w:lineRule="auto"/>
        <w:ind w:right="110" w:firstLine="330"/>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（8）掌握汽车下线检测与标定技术技能，具有整车质量检验与标定能力；</w:t>
      </w:r>
    </w:p>
    <w:p w14:paraId="44C68EF7">
      <w:pPr>
        <w:pStyle w:val="7"/>
        <w:spacing w:before="77" w:line="254" w:lineRule="auto"/>
        <w:ind w:right="110" w:firstLine="330"/>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（9）掌握汽车生产现场组织管理技术技能，具有生产现场班组、设备、质量、安全生产 等组织管理能力；</w:t>
      </w:r>
    </w:p>
    <w:p w14:paraId="2856AAEB">
      <w:pPr>
        <w:pStyle w:val="7"/>
        <w:spacing w:before="77" w:line="254" w:lineRule="auto"/>
        <w:ind w:right="110" w:firstLine="330"/>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（10）掌握整车和总成试验技术技能，具有汽车试验台架搭建、试验数据采集与分析及解决试验过程问题的能力；</w:t>
      </w:r>
    </w:p>
    <w:p w14:paraId="362ECE4E">
      <w:pPr>
        <w:pStyle w:val="7"/>
        <w:spacing w:before="77" w:line="254" w:lineRule="auto"/>
        <w:ind w:right="110" w:firstLine="330"/>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（11）掌握汽车产品技术支持与服务技术技能，具有解决售后汽车产品质量问题能力；</w:t>
      </w:r>
    </w:p>
    <w:p w14:paraId="18585024">
      <w:pPr>
        <w:pStyle w:val="7"/>
        <w:spacing w:before="77" w:line="254" w:lineRule="auto"/>
        <w:ind w:right="110" w:firstLine="330"/>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（12）掌握信息技术基础知识，具有适应本行业数字化和智能化发展需求的数字技能；</w:t>
      </w:r>
    </w:p>
    <w:p w14:paraId="07184DAC">
      <w:pPr>
        <w:pStyle w:val="7"/>
        <w:spacing w:before="77" w:line="254" w:lineRule="auto"/>
        <w:ind w:right="110" w:firstLine="330"/>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（13）具有探究学习、终身学习和可持续发展的能力，具有整合知识和综合运用知识分析问题和解决问题的能力；</w:t>
      </w:r>
    </w:p>
    <w:p w14:paraId="3D32CCB5">
      <w:pPr>
        <w:pStyle w:val="7"/>
        <w:spacing w:before="77" w:line="254" w:lineRule="auto"/>
        <w:ind w:right="110" w:firstLine="330"/>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（14）掌握身体运动的基本知识和至少 1 项体育运动技能，达到国家大学生体质健康测试合格标准，养成良好的运动习惯、卫生习惯和行为习惯；具备一定的心理调适能力；</w:t>
      </w:r>
    </w:p>
    <w:p w14:paraId="35D992DA">
      <w:pPr>
        <w:pStyle w:val="7"/>
        <w:spacing w:before="77" w:line="254" w:lineRule="auto"/>
        <w:ind w:right="110" w:firstLine="330"/>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（15）掌握必备的美育知识，具有一定的文化修养、审美能力，形成至少 1 项艺术特长或爱好；</w:t>
      </w:r>
    </w:p>
    <w:p w14:paraId="7909DF3A">
      <w:pPr>
        <w:pStyle w:val="7"/>
        <w:spacing w:before="77" w:line="254" w:lineRule="auto"/>
        <w:ind w:right="110" w:firstLine="330"/>
        <w:rPr>
          <w:rFonts w:hint="eastAsia" w:ascii="仿宋_GB2312" w:hAnsi="Times New Roman" w:eastAsia="仿宋_GB2312" w:cs="Times New Roman"/>
          <w:kern w:val="2"/>
          <w:sz w:val="32"/>
          <w:szCs w:val="22"/>
          <w:shd w:val="clear"/>
          <w:lang w:val="en-US" w:eastAsia="zh-CN" w:bidi="ar-SA"/>
        </w:rPr>
      </w:pPr>
      <w:r>
        <w:rPr>
          <w:rFonts w:hint="eastAsia" w:ascii="仿宋_GB2312" w:hAnsi="Times New Roman" w:eastAsia="仿宋_GB2312" w:cs="Times New Roman"/>
          <w:kern w:val="2"/>
          <w:sz w:val="32"/>
          <w:szCs w:val="22"/>
          <w:shd w:val="clear"/>
          <w:lang w:val="en-US" w:eastAsia="zh-CN" w:bidi="ar-SA"/>
        </w:rPr>
        <w:t>（16）树立正确的劳动观，尊重劳动，热爱劳动，具备与本专业职业发展相适应的劳动素养，弘扬劳模精神、劳动精神、工匠精神，弘扬劳动光荣、技能宝贵、创造伟大的时代风尚。</w:t>
      </w:r>
    </w:p>
    <w:p w14:paraId="49BE6BE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六、课程设置及要求</w:t>
      </w:r>
    </w:p>
    <w:p w14:paraId="29F95CC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（一）公共基础课程</w:t>
      </w:r>
    </w:p>
    <w:p w14:paraId="7F78C0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本专业开设《思想道德与法治》、《毛泽东思想和中国特色社会主义理论体系概论》、《习近平新时代中国特色社会主义思想概论》、《形势与政策》、《体育与健康》</w:t>
      </w:r>
      <w:r>
        <w:rPr>
          <w:rFonts w:hint="eastAsia" w:ascii="仿宋_GB2312" w:cs="Times New Roman"/>
          <w:lang w:eastAsia="zh-CN"/>
        </w:rPr>
        <w:t>、</w:t>
      </w:r>
      <w:r>
        <w:rPr>
          <w:rFonts w:hint="eastAsia" w:ascii="仿宋_GB2312" w:hAnsi="Times New Roman" w:cs="Times New Roman"/>
          <w:lang w:eastAsia="zh-CN"/>
        </w:rPr>
        <w:t>《心理健康教育》、《职业规划与就业指导》</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高职英语</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《信息技术》</w:t>
      </w:r>
      <w:r>
        <w:rPr>
          <w:rFonts w:hint="eastAsia" w:ascii="仿宋_GB2312" w:cs="Times New Roman"/>
          <w:lang w:eastAsia="zh-CN"/>
        </w:rPr>
        <w:t>、</w:t>
      </w:r>
      <w:r>
        <w:rPr>
          <w:rFonts w:hint="eastAsia" w:ascii="仿宋_GB2312" w:hAnsi="Times New Roman" w:cs="Times New Roman"/>
          <w:lang w:eastAsia="zh-CN"/>
        </w:rPr>
        <w:t>《创业基础》、</w:t>
      </w:r>
      <w:r>
        <w:rPr>
          <w:rFonts w:hint="eastAsia" w:ascii="仿宋_GB2312" w:cs="Times New Roman"/>
          <w:lang w:eastAsia="zh-CN"/>
        </w:rPr>
        <w:t>《</w:t>
      </w:r>
      <w:r>
        <w:rPr>
          <w:rFonts w:hint="eastAsia" w:ascii="仿宋_GB2312" w:cs="Times New Roman"/>
          <w:lang w:val="en-US" w:eastAsia="zh-CN"/>
        </w:rPr>
        <w:t>劳动教育</w:t>
      </w:r>
      <w:r>
        <w:rPr>
          <w:rFonts w:hint="eastAsia" w:ascii="仿宋_GB2312" w:cs="Times New Roman"/>
          <w:lang w:eastAsia="zh-CN"/>
        </w:rPr>
        <w:t>》、《</w:t>
      </w:r>
      <w:r>
        <w:rPr>
          <w:rFonts w:hint="eastAsia" w:ascii="仿宋_GB2312" w:cs="Times New Roman"/>
          <w:lang w:val="en-US" w:eastAsia="zh-CN"/>
        </w:rPr>
        <w:t>军事理论</w:t>
      </w:r>
      <w:r>
        <w:rPr>
          <w:rFonts w:hint="eastAsia" w:ascii="仿宋_GB2312" w:cs="Times New Roman"/>
          <w:lang w:eastAsia="zh-CN"/>
        </w:rPr>
        <w:t>》、《</w:t>
      </w:r>
      <w:r>
        <w:rPr>
          <w:rFonts w:hint="eastAsia" w:ascii="仿宋_GB2312" w:cs="Times New Roman"/>
          <w:lang w:val="en-US" w:eastAsia="zh-CN"/>
        </w:rPr>
        <w:t>大学生安全教育</w:t>
      </w:r>
      <w:r>
        <w:rPr>
          <w:rFonts w:hint="eastAsia" w:ascii="仿宋_GB2312" w:cs="Times New Roman"/>
          <w:lang w:eastAsia="zh-CN"/>
        </w:rPr>
        <w:t>》、《</w:t>
      </w:r>
      <w:r>
        <w:rPr>
          <w:rFonts w:hint="eastAsia" w:ascii="仿宋_GB2312" w:cs="Times New Roman"/>
          <w:lang w:val="en-US" w:eastAsia="zh-CN"/>
        </w:rPr>
        <w:t>国家安全教育</w:t>
      </w:r>
      <w:r>
        <w:rPr>
          <w:rFonts w:hint="eastAsia" w:ascii="仿宋_GB2312" w:cs="Times New Roman"/>
          <w:lang w:eastAsia="zh-CN"/>
        </w:rPr>
        <w:t>》、《</w:t>
      </w:r>
      <w:r>
        <w:rPr>
          <w:rFonts w:hint="eastAsia" w:ascii="仿宋_GB2312" w:cs="Times New Roman"/>
          <w:lang w:val="en-US" w:eastAsia="zh-CN"/>
        </w:rPr>
        <w:t>应用写作》、《高等数学》</w:t>
      </w:r>
      <w:r>
        <w:rPr>
          <w:rFonts w:hint="eastAsia" w:ascii="仿宋_GB2312" w:hAnsi="Times New Roman" w:cs="Times New Roman"/>
          <w:lang w:eastAsia="zh-CN"/>
        </w:rPr>
        <w:t>共</w:t>
      </w:r>
      <w:r>
        <w:rPr>
          <w:rFonts w:hint="eastAsia" w:ascii="仿宋_GB2312" w:cs="Times New Roman"/>
          <w:lang w:val="en-US" w:eastAsia="zh-CN"/>
        </w:rPr>
        <w:t>16</w:t>
      </w:r>
      <w:r>
        <w:rPr>
          <w:rFonts w:hint="eastAsia" w:ascii="仿宋_GB2312" w:hAnsi="Times New Roman" w:cs="Times New Roman"/>
          <w:lang w:eastAsia="zh-CN"/>
        </w:rPr>
        <w:t>门公共基础必修课程。</w:t>
      </w:r>
    </w:p>
    <w:p w14:paraId="44BFC674">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 xml:space="preserve">1.公共必修课 </w:t>
      </w:r>
    </w:p>
    <w:p w14:paraId="73582AF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（1）思想道德与法治(</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2746673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2343CFB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B589D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1C7ECA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5227DC8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w:t>
      </w:r>
      <w:r>
        <w:rPr>
          <w:rFonts w:hint="eastAsia" w:ascii="仿宋_GB2312" w:cs="Times New Roman"/>
          <w:lang w:val="en-US" w:eastAsia="zh-CN"/>
        </w:rPr>
        <w:t>课程</w:t>
      </w:r>
      <w:r>
        <w:rPr>
          <w:rFonts w:hint="eastAsia" w:ascii="仿宋_GB2312" w:hAnsi="Times New Roman" w:cs="Times New Roman"/>
          <w:lang w:val="en-US" w:eastAsia="zh-CN"/>
        </w:rPr>
        <w:t>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1004DD8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w:t>
      </w:r>
      <w:r>
        <w:rPr>
          <w:rFonts w:hint="eastAsia" w:ascii="仿宋_GB2312" w:cs="Times New Roman"/>
          <w:lang w:val="en-US" w:eastAsia="zh-CN"/>
        </w:rPr>
        <w:t>48</w:t>
      </w:r>
      <w:r>
        <w:rPr>
          <w:rFonts w:hint="eastAsia" w:ascii="仿宋_GB2312" w:hAnsi="Times New Roman" w:cs="Times New Roman"/>
          <w:lang w:val="en-US" w:eastAsia="zh-CN"/>
        </w:rPr>
        <w:t>学时、3学分）</w:t>
      </w:r>
    </w:p>
    <w:p w14:paraId="531D0FF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6DBCE9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（5）高职</w:t>
      </w:r>
      <w:r>
        <w:rPr>
          <w:rFonts w:hint="eastAsia" w:ascii="仿宋_GB2312" w:hAnsi="Times New Roman" w:cs="Times New Roman"/>
          <w:lang w:val="en-US" w:eastAsia="zh-CN"/>
        </w:rPr>
        <w:t>英语</w:t>
      </w:r>
      <w:r>
        <w:rPr>
          <w:rFonts w:hint="eastAsia" w:ascii="仿宋_GB2312" w:hAnsi="Times New Roman" w:cs="Times New Roman"/>
          <w:lang w:eastAsia="zh-CN"/>
        </w:rPr>
        <w:t>(</w:t>
      </w:r>
      <w:r>
        <w:rPr>
          <w:rFonts w:hint="eastAsia" w:ascii="仿宋_GB2312" w:cs="Times New Roman"/>
          <w:lang w:val="en-US" w:eastAsia="zh-CN"/>
        </w:rPr>
        <w:t>96学时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79B7E90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7566EC2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6C144EA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46F9B33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112学时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648D9D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5949D32C">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lang w:eastAsia="zh-CN"/>
        </w:rPr>
      </w:pPr>
      <w:r>
        <w:rPr>
          <w:rFonts w:hint="eastAsia" w:ascii="仿宋_GB2312" w:cs="Times New Roman"/>
          <w:color w:val="auto"/>
          <w:lang w:val="en-US" w:eastAsia="zh-CN"/>
        </w:rPr>
        <w:t>（8）应用写作</w:t>
      </w:r>
      <w:r>
        <w:rPr>
          <w:rFonts w:hint="eastAsia" w:ascii="仿宋_GB2312" w:hAnsi="Times New Roman" w:cs="Times New Roman"/>
          <w:color w:val="auto"/>
          <w:lang w:eastAsia="zh-CN"/>
        </w:rPr>
        <w:t>(</w:t>
      </w:r>
      <w:r>
        <w:rPr>
          <w:rFonts w:hint="eastAsia" w:ascii="仿宋_GB2312" w:cs="Times New Roman"/>
          <w:color w:val="auto"/>
          <w:lang w:val="en-US" w:eastAsia="zh-CN"/>
        </w:rPr>
        <w:t>16</w:t>
      </w:r>
      <w:r>
        <w:rPr>
          <w:rFonts w:hint="eastAsia" w:ascii="仿宋_GB2312" w:hAnsi="Times New Roman" w:cs="Times New Roman"/>
          <w:color w:val="auto"/>
          <w:lang w:eastAsia="zh-CN"/>
        </w:rPr>
        <w:t>学时、</w:t>
      </w:r>
      <w:r>
        <w:rPr>
          <w:rFonts w:hint="eastAsia" w:ascii="仿宋_GB2312" w:cs="Times New Roman"/>
          <w:color w:val="auto"/>
          <w:lang w:val="en-US" w:eastAsia="zh-CN"/>
        </w:rPr>
        <w:t>1</w:t>
      </w:r>
      <w:r>
        <w:rPr>
          <w:rFonts w:hint="eastAsia" w:ascii="仿宋_GB2312" w:hAnsi="Times New Roman" w:cs="Times New Roman"/>
          <w:color w:val="auto"/>
          <w:lang w:eastAsia="zh-CN"/>
        </w:rPr>
        <w:t>学分)</w:t>
      </w:r>
    </w:p>
    <w:p w14:paraId="209AC5A8">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rPr>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03D2CD5B">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1882273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14:paraId="63B58B77">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41A75B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本课程旨在培养学生的创新思维，创业意识和创新创业能力。了解创办企业的流程和步骤，掌握企业经营的方法，具备创业知识和能力。</w:t>
      </w:r>
    </w:p>
    <w:p w14:paraId="1B14231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90A90E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298FAA38">
      <w:pPr>
        <w:overflowPunct w:val="0"/>
        <w:adjustRightInd w:val="0"/>
        <w:ind w:firstLine="640" w:firstLineChars="200"/>
        <w:rPr>
          <w:rFonts w:ascii="仿宋_GB2312"/>
        </w:rPr>
      </w:pPr>
      <w:r>
        <w:rPr>
          <w:rFonts w:hint="eastAsia" w:ascii="仿宋_GB2312"/>
        </w:rPr>
        <w:t>（12）大学生安全教育(60学时、1学分)</w:t>
      </w:r>
    </w:p>
    <w:p w14:paraId="61783825">
      <w:pPr>
        <w:overflowPunct w:val="0"/>
        <w:adjustRightInd w:val="0"/>
        <w:ind w:firstLine="640" w:firstLineChars="200"/>
        <w:rPr>
          <w:rFonts w:hint="eastAsia"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01095D9A">
      <w:pPr>
        <w:overflowPunct w:val="0"/>
        <w:adjustRightInd w:val="0"/>
        <w:ind w:firstLine="640" w:firstLineChars="200"/>
        <w:rPr>
          <w:rFonts w:ascii="仿宋_GB2312"/>
        </w:rPr>
      </w:pPr>
      <w:r>
        <w:rPr>
          <w:rFonts w:hint="eastAsia" w:ascii="仿宋_GB2312"/>
          <w:lang w:eastAsia="zh-CN"/>
        </w:rPr>
        <w:t>（</w:t>
      </w:r>
      <w:r>
        <w:rPr>
          <w:rFonts w:hint="eastAsia" w:ascii="仿宋_GB2312"/>
          <w:lang w:val="en-US" w:eastAsia="zh-CN"/>
        </w:rPr>
        <w:t>13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3052F916">
      <w:pPr>
        <w:overflowPunct w:val="0"/>
        <w:adjustRightInd w:val="0"/>
        <w:ind w:firstLine="640" w:firstLineChars="200"/>
        <w:rPr>
          <w:rFonts w:hint="eastAsia" w:ascii="仿宋_GB2312"/>
          <w:lang w:eastAsia="zh-CN"/>
        </w:rPr>
      </w:pPr>
      <w:r>
        <w:rPr>
          <w:rFonts w:hint="eastAsia" w:ascii="仿宋_GB231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1ABE0A9A">
      <w:pPr>
        <w:numPr>
          <w:ilvl w:val="0"/>
          <w:numId w:val="2"/>
        </w:numPr>
        <w:overflowPunct w:val="0"/>
        <w:adjustRightInd w:val="0"/>
        <w:ind w:firstLine="640" w:firstLineChars="200"/>
        <w:rPr>
          <w:rFonts w:hint="eastAsia" w:ascii="仿宋_GB2312" w:eastAsia="仿宋_GB2312"/>
          <w:b w:val="0"/>
          <w:bCs w:val="0"/>
          <w:sz w:val="32"/>
          <w:szCs w:val="32"/>
        </w:rPr>
      </w:pPr>
      <w:r>
        <w:rPr>
          <w:rFonts w:hint="eastAsia" w:ascii="仿宋_GB2312"/>
          <w:lang w:val="en-US" w:eastAsia="zh-CN"/>
        </w:rPr>
        <w:t>劳动教育(</w:t>
      </w:r>
      <w:r>
        <w:rPr>
          <w:rFonts w:hint="eastAsia" w:ascii="仿宋_GB2312" w:eastAsia="仿宋_GB2312"/>
          <w:b w:val="0"/>
          <w:bCs w:val="0"/>
          <w:sz w:val="32"/>
          <w:szCs w:val="32"/>
        </w:rPr>
        <w:t>16学时，1学分</w:t>
      </w:r>
      <w:r>
        <w:rPr>
          <w:rFonts w:hint="eastAsia" w:ascii="仿宋_GB2312"/>
          <w:b w:val="0"/>
          <w:bCs w:val="0"/>
          <w:sz w:val="32"/>
          <w:szCs w:val="32"/>
          <w:lang w:val="en-US" w:eastAsia="zh-CN"/>
        </w:rPr>
        <w:t>)</w:t>
      </w:r>
    </w:p>
    <w:p w14:paraId="2BD9A12B">
      <w:pPr>
        <w:numPr>
          <w:ilvl w:val="0"/>
          <w:numId w:val="0"/>
        </w:numPr>
        <w:overflowPunct w:val="0"/>
        <w:adjustRightInd w:val="0"/>
        <w:ind w:firstLine="640" w:firstLineChars="200"/>
        <w:rPr>
          <w:rFonts w:hint="eastAsia" w:ascii="仿宋_GB2312"/>
          <w:lang w:eastAsia="zh-CN"/>
        </w:rPr>
      </w:pPr>
      <w:r>
        <w:rPr>
          <w:rFonts w:hint="eastAsia" w:ascii="仿宋_GB231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0981FD28">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（15）</w:t>
      </w:r>
      <w:r>
        <w:rPr>
          <w:rFonts w:hint="eastAsia" w:ascii="仿宋_GB2312" w:hAnsi="Times New Roman" w:cs="Times New Roman"/>
          <w:color w:val="auto"/>
          <w:kern w:val="2"/>
          <w:sz w:val="32"/>
          <w:szCs w:val="22"/>
          <w:lang w:val="en-US" w:eastAsia="zh-CN" w:bidi="ar-SA"/>
        </w:rPr>
        <w:t>军事理论（36学时、2学分）</w:t>
      </w:r>
    </w:p>
    <w:p w14:paraId="0B97C286">
      <w:pPr>
        <w:overflowPunct w:val="0"/>
        <w:adjustRightInd w:val="0"/>
        <w:ind w:firstLine="640" w:firstLineChars="200"/>
        <w:rPr>
          <w:rFonts w:hint="default"/>
          <w:lang w:val="en-US" w:eastAsia="zh-CN"/>
        </w:rPr>
      </w:pPr>
      <w:r>
        <w:rPr>
          <w:rFonts w:hint="eastAsia" w:ascii="仿宋_GB2312"/>
          <w:lang w:val="en-US" w:eastAsia="zh-CN"/>
        </w:rPr>
        <w:t>军事理论课</w:t>
      </w:r>
      <w:r>
        <w:rPr>
          <w:rFonts w:hint="default" w:ascii="仿宋_GB231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军事理论</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338013F2">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w:t>
      </w:r>
      <w:r>
        <w:rPr>
          <w:rFonts w:hint="eastAsia" w:ascii="仿宋_GB2312" w:hAnsi="Times New Roman" w:cs="Times New Roman"/>
          <w:color w:val="auto"/>
          <w:kern w:val="2"/>
          <w:sz w:val="32"/>
          <w:szCs w:val="22"/>
          <w:lang w:val="en-US" w:eastAsia="zh-CN" w:bidi="ar-SA"/>
        </w:rPr>
        <w:t>6</w:t>
      </w:r>
      <w:r>
        <w:rPr>
          <w:rFonts w:hint="eastAsia" w:ascii="仿宋_GB2312" w:hAnsi="Times New Roman" w:eastAsia="仿宋_GB2312" w:cs="Times New Roman"/>
          <w:color w:val="auto"/>
          <w:kern w:val="2"/>
          <w:sz w:val="32"/>
          <w:szCs w:val="22"/>
          <w:lang w:val="en-US" w:eastAsia="zh-CN" w:bidi="ar-SA"/>
        </w:rPr>
        <w:t>）</w:t>
      </w:r>
      <w:r>
        <w:rPr>
          <w:rFonts w:hint="eastAsia" w:ascii="仿宋_GB2312" w:hAnsi="Times New Roman" w:cs="Times New Roman"/>
          <w:color w:val="auto"/>
          <w:kern w:val="2"/>
          <w:sz w:val="32"/>
          <w:szCs w:val="22"/>
          <w:lang w:val="en-US" w:eastAsia="zh-CN" w:bidi="ar-SA"/>
        </w:rPr>
        <w:t>高等数学（32学时、2学分）</w:t>
      </w:r>
    </w:p>
    <w:p w14:paraId="4871A969">
      <w:pPr>
        <w:overflowPunct w:val="0"/>
        <w:adjustRightInd w:val="0"/>
        <w:ind w:firstLine="640" w:firstLineChars="200"/>
        <w:rPr>
          <w:rFonts w:hint="default" w:ascii="Times New Roman" w:hAnsi="Times New Roman" w:cs="Times New Roman"/>
          <w:lang w:val="en-US" w:eastAsia="zh-CN"/>
        </w:rPr>
      </w:pPr>
      <w:r>
        <w:rPr>
          <w:rFonts w:hint="eastAsia" w:ascii="Times New Roman" w:hAnsi="Times New Roman" w:cs="Times New Roman"/>
          <w:lang w:val="en-US" w:eastAsia="zh-CN"/>
        </w:rPr>
        <w:t>本课程是通过对高等数学的基础理论和基本技能等内容的学习，着重培养学生的抽象思维能力、逻辑推理能力、空间想象能力、实验及观察能力以及综合运用所学知识分析问题解决问题的能力，也是开展数学素质教育、培养学习者创新精神和创新能力的重要课程。</w:t>
      </w:r>
    </w:p>
    <w:p w14:paraId="63FCC04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w:t>
      </w:r>
      <w:r>
        <w:rPr>
          <w:rFonts w:hint="eastAsia" w:ascii="仿宋_GB2312" w:cs="Times New Roman"/>
          <w:b/>
          <w:bCs/>
          <w:lang w:val="en-US" w:eastAsia="zh-CN"/>
        </w:rPr>
        <w:t>公共选修课</w:t>
      </w:r>
    </w:p>
    <w:p w14:paraId="3337BFF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val="en-US" w:eastAsia="zh-CN"/>
        </w:rPr>
        <w:t>（1）</w:t>
      </w:r>
      <w:r>
        <w:rPr>
          <w:rFonts w:hint="eastAsia" w:ascii="仿宋_GB2312" w:cs="Times New Roman"/>
          <w:lang w:val="en-US" w:eastAsia="zh-CN"/>
        </w:rPr>
        <w:t>艺术导论</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F917B2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采用理论分析与审美实践相结合的教学形式，使学生系统的了解艺术的各种形态特征，及各门类艺术的原理、创作、鉴赏的基本知识。从而使学生树立正确的审美观念，培养高雅的审美品位和健全人格，提高人文素养；了解、吸收中外优秀艺术成果，理解并尊重多元文化；发展形象思维，培养创新精神和实践能力，提升学生的想象力、表现力和创造力，拓宽学生的知识结构，增强学生的综合素质。</w:t>
      </w:r>
    </w:p>
    <w:p w14:paraId="47A2F27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人工智能基础</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2A6DED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旨在培养学生掌握人工智能核心技术的应用能力，课程定位突出实践性与职业导向。课程内容通常包括：基础理论知识（如机器学习、深度学习原理）、实用技术（如Python编程、框架使用）、应用场景（如计算机视觉、自然语言处理）、实践项目（如模型训练、系统部署）。课程强调实践应用，注重培养技术应用能力和职业素养，为学生在智慧交通、数字营销等领域的就业打下基础。</w:t>
      </w:r>
    </w:p>
    <w:p w14:paraId="5650ED2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val="en-US" w:eastAsia="zh-CN"/>
        </w:rPr>
        <w:t>（</w:t>
      </w:r>
      <w:r>
        <w:rPr>
          <w:rFonts w:hint="eastAsia" w:ascii="仿宋_GB2312" w:cs="Times New Roman"/>
          <w:lang w:val="en-US" w:eastAsia="zh-CN"/>
        </w:rPr>
        <w:t>3</w:t>
      </w:r>
      <w:r>
        <w:rPr>
          <w:rFonts w:hint="eastAsia" w:ascii="仿宋_GB2312" w:hAnsi="Times New Roman" w:cs="Times New Roman"/>
          <w:lang w:val="en-US" w:eastAsia="zh-CN"/>
        </w:rPr>
        <w:t>）</w:t>
      </w:r>
      <w:r>
        <w:rPr>
          <w:rFonts w:hint="eastAsia" w:ascii="仿宋_GB2312" w:cs="Times New Roman"/>
          <w:lang w:val="en-US" w:eastAsia="zh-CN"/>
        </w:rPr>
        <w:t>沟通的艺术</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1432D7B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旨在系统培养学生的高效沟通能力，融合心理学、美学与管理学理论，适用于职场协作、人际关系及跨文化交流等多元场景。课程内容涵盖‌沟通基础理论‌（如非语言表达、情绪管理）‌，‌核心技巧训练‌（倾听、表达、冲突解决）‌，以及‌复杂场景应用‌（跨部门协作、客户谈判、家庭沟通）‌。通过案例研讨、角色扮演和情境模拟等实战教学方法‌，帮助学生突破沟通障碍，提升信任建立与影响力，实现个人与职业关系的优化发展。</w:t>
      </w:r>
    </w:p>
    <w:p w14:paraId="6355B7D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4</w:t>
      </w:r>
      <w:r>
        <w:rPr>
          <w:rFonts w:hint="eastAsia" w:ascii="仿宋_GB2312" w:hAnsi="Times New Roman" w:cs="Times New Roman"/>
          <w:lang w:eastAsia="zh-CN"/>
        </w:rPr>
        <w:t>）</w:t>
      </w:r>
      <w:r>
        <w:rPr>
          <w:rFonts w:hint="eastAsia" w:ascii="仿宋_GB2312" w:cs="Times New Roman"/>
          <w:lang w:val="en-US" w:eastAsia="zh-CN"/>
        </w:rPr>
        <w:t>“四史”教育</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02FED9B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bCs/>
          <w:lang w:eastAsia="zh-CN"/>
        </w:rPr>
      </w:pPr>
      <w:r>
        <w:rPr>
          <w:rFonts w:hint="eastAsia" w:ascii="仿宋_GB2312" w:hAnsi="Times New Roman" w:cs="Times New Roman"/>
          <w:lang w:eastAsia="zh-CN"/>
        </w:rPr>
        <w:t>本课程是全日制各专业的公共必修课，也是一门立德树人的思政课程。本课程旨在培育学生树立正确的历史观、学会历史思维、培养历史视野、增强历史担当。历史是最好的教科书，学好党史、新中国史、改革开放史、社会主义发展史，是当代大学生的一门必修课。学好“四史”有利于让学生从历史中汲取精神力量、经验智慧，坚守人民立场的定力，成为社会主义现代化国家的“四有”人才。</w:t>
      </w:r>
    </w:p>
    <w:p w14:paraId="1C79A82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（二）专业（技能）课程</w:t>
      </w:r>
    </w:p>
    <w:p w14:paraId="4A3B109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1.专业基础课</w:t>
      </w:r>
    </w:p>
    <w:p w14:paraId="2188592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cs="Times New Roman"/>
          <w:lang w:val="en-US" w:eastAsia="zh-CN"/>
        </w:rPr>
        <w:t>机械制图</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26AABB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是机械类及相关专业的学科基础必修课，着重培养学生的工程图学基础能力和职业素养。课程以手工绘图为核心，使学生掌握机械制图的基本原理、国家标准（GB）规范以及零件图、装配图的绘制与识读方法。通过系统训练，学生能够建立扎实的空间想象能力，养成严谨细致的工程习惯，并具备独立完成典型机械图样的能力。本课程注重实践应用，结合行业案例教学，为学生后续专业课程学习及从事机械加工、设备维护等岗位工作奠定坚实基础。</w:t>
      </w:r>
    </w:p>
    <w:p w14:paraId="224E7F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电路基础</w:t>
      </w:r>
      <w:r>
        <w:rPr>
          <w:rFonts w:hint="eastAsia" w:ascii="仿宋_GB2312" w:hAnsi="Times New Roman" w:cs="Times New Roman"/>
          <w:lang w:eastAsia="zh-CN"/>
        </w:rPr>
        <w:t>(64学时、4学分)</w:t>
      </w:r>
    </w:p>
    <w:p w14:paraId="7FA0E94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电路基础是新能源汽车技术专业的</w:t>
      </w:r>
      <w:r>
        <w:rPr>
          <w:rFonts w:hint="eastAsia" w:ascii="仿宋_GB2312" w:cs="Times New Roman"/>
          <w:lang w:val="en-US" w:eastAsia="zh-CN"/>
        </w:rPr>
        <w:t>专业基础</w:t>
      </w:r>
      <w:r>
        <w:rPr>
          <w:rFonts w:hint="eastAsia" w:ascii="仿宋_GB2312" w:hAnsi="Times New Roman" w:cs="Times New Roman"/>
          <w:lang w:eastAsia="zh-CN"/>
        </w:rPr>
        <w:t>课，主要培养学生掌握电路基本理论、分析与检测技能。课程涵盖直流与交流电路、电路定理、电气测量等内容，结合新能源汽车低压系统、传感器电路等典型应用，强化国家标准与安全规范。通过理论讲授、虚拟仿真和实验操作相结合的方式，使学生具备电路识图、故障诊断及仪器使用能力，为后续新能源汽车电气系统、电池管理等专业课程奠定基础，同时满足新能源汽车维修、检测等岗位的技能需求。</w:t>
      </w:r>
    </w:p>
    <w:p w14:paraId="2AD5108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cs="Times New Roman"/>
          <w:lang w:val="en-US" w:eastAsia="zh-CN"/>
        </w:rPr>
        <w:t>汽车文化</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47985FA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本课程是汽车类专业的</w:t>
      </w:r>
      <w:r>
        <w:rPr>
          <w:rFonts w:hint="eastAsia" w:ascii="仿宋_GB2312" w:cs="Times New Roman"/>
          <w:lang w:val="en-US" w:eastAsia="zh-CN"/>
        </w:rPr>
        <w:t>专业</w:t>
      </w:r>
      <w:r>
        <w:rPr>
          <w:rFonts w:hint="eastAsia" w:ascii="仿宋_GB2312" w:hAnsi="Times New Roman" w:cs="Times New Roman"/>
          <w:lang w:eastAsia="zh-CN"/>
        </w:rPr>
        <w:t>基础课，也是一门拓展行业视野、培养职业素养的素质教育课程。课程通过系统介绍汽车发展历史、品牌文化、技术演进及行业趋势，帮助学生建立对汽车产业的全面认知，培养汽车文化素养和行业认同感。课程采用理论讲授与案例分析相结合的方式，使学生了解中外汽车品牌发展脉络，掌握汽车技术革新与社会发展的互动关系，同时结合我国汽车工业发展成就，增强学生的民族自豪感和职业使命感，为后续专业课程学习及职业发展奠定文化基础</w:t>
      </w:r>
    </w:p>
    <w:p w14:paraId="3F8584D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4</w:t>
      </w:r>
      <w:r>
        <w:rPr>
          <w:rFonts w:hint="eastAsia" w:ascii="仿宋_GB2312" w:hAnsi="Times New Roman" w:cs="Times New Roman"/>
          <w:lang w:eastAsia="zh-CN"/>
        </w:rPr>
        <w:t>）</w:t>
      </w:r>
      <w:r>
        <w:rPr>
          <w:rFonts w:hint="eastAsia" w:ascii="仿宋_GB2312" w:hAnsi="Times New Roman" w:cs="Times New Roman"/>
          <w:lang w:val="en-US" w:eastAsia="zh-CN"/>
        </w:rPr>
        <w:t>汽车发动机构造</w:t>
      </w:r>
      <w:r>
        <w:rPr>
          <w:rFonts w:hint="eastAsia" w:ascii="仿宋_GB2312" w:hAnsi="Times New Roman" w:cs="Times New Roman"/>
          <w:lang w:eastAsia="zh-CN"/>
        </w:rPr>
        <w:t>(</w:t>
      </w:r>
      <w:r>
        <w:rPr>
          <w:rFonts w:hint="eastAsia" w:ascii="仿宋_GB2312" w:hAnsi="Times New Roman" w:cs="Times New Roman"/>
          <w:lang w:val="en-US" w:eastAsia="zh-CN"/>
        </w:rPr>
        <w:t>64</w:t>
      </w:r>
      <w:r>
        <w:rPr>
          <w:rFonts w:hint="eastAsia" w:ascii="仿宋_GB2312" w:hAnsi="Times New Roman" w:cs="Times New Roman"/>
          <w:lang w:eastAsia="zh-CN"/>
        </w:rPr>
        <w:t>学时、</w:t>
      </w:r>
      <w:r>
        <w:rPr>
          <w:rFonts w:hint="eastAsia" w:ascii="仿宋_GB2312" w:hAnsi="Times New Roman" w:cs="Times New Roman"/>
          <w:lang w:val="en-US" w:eastAsia="zh-CN"/>
        </w:rPr>
        <w:t>4</w:t>
      </w:r>
      <w:r>
        <w:rPr>
          <w:rFonts w:hint="eastAsia" w:ascii="仿宋_GB2312" w:hAnsi="Times New Roman" w:cs="Times New Roman"/>
          <w:lang w:eastAsia="zh-CN"/>
        </w:rPr>
        <w:t>学分)</w:t>
      </w:r>
    </w:p>
    <w:p w14:paraId="528C938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为汽车制造与试验技术等专业的专业基础课，聚焦传统燃油发动机的理论体系构建。课程系统讲授曲柄连杆机构（活塞、连杆、曲轴）、配气机构（凸轮轴、气门组）、燃油供给系统（电喷技术）等核心部件的结构组成与工作原理，深入解析发动机工作循环（进气 - 压缩 - 做功 - 排气）的动力传递逻辑及点火、冷却、润滑系统的协同机制。通过 “理论讲授 + 结构剖解动画演示 + 典型故障案例分析” 教学模式，重点讲解气缸工作容积计算、配气相位原理、燃油喷射压力调节等核心知识，帮助学生掌握发动机机械结构认知方法、基础参数计算能力及典型工艺标准（如气缸盖螺栓拧紧力矩规范），为后续专业课程奠定理论基础，同时支撑发动机装配、维修等岗位的技术知识需求。</w:t>
      </w:r>
    </w:p>
    <w:p w14:paraId="411C8214">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val="en-US" w:eastAsia="zh-CN"/>
        </w:rPr>
      </w:pPr>
      <w:r>
        <w:rPr>
          <w:rFonts w:hint="eastAsia" w:ascii="仿宋_GB2312" w:cs="Times New Roman"/>
          <w:highlight w:val="none"/>
          <w:lang w:val="en-US" w:eastAsia="zh-CN"/>
        </w:rPr>
        <w:t>（5）</w:t>
      </w:r>
      <w:r>
        <w:rPr>
          <w:rFonts w:hint="eastAsia" w:ascii="仿宋_GB2312" w:hAnsi="Times New Roman" w:cs="Times New Roman"/>
          <w:highlight w:val="none"/>
          <w:lang w:val="en-US" w:eastAsia="zh-CN"/>
        </w:rPr>
        <w:t>汽车网络技术基础（64学时，4学分）</w:t>
      </w:r>
    </w:p>
    <w:p w14:paraId="7E3D7B0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本课程是汽车制造与试验技术专业的专业基础课程。课程以汽车制造过程中的网络技术应用为核心，系统讲授车载网络系统的基本原理、通信协议及检测方法，重点培养学生掌握</w:t>
      </w:r>
      <w:r>
        <w:rPr>
          <w:rFonts w:hint="eastAsia" w:ascii="仿宋_GB2312" w:hAnsi="Times New Roman" w:cs="Times New Roman"/>
          <w:b w:val="0"/>
          <w:bCs w:val="0"/>
          <w:lang w:eastAsia="zh-CN"/>
        </w:rPr>
        <w:t>CAN/LIN</w:t>
      </w:r>
      <w:r>
        <w:rPr>
          <w:rFonts w:hint="eastAsia" w:ascii="仿宋_GB2312" w:hAnsi="Times New Roman" w:cs="Times New Roman"/>
          <w:lang w:eastAsia="zh-CN"/>
        </w:rPr>
        <w:t>总线等网络技术在汽车制造装配过程中的应用技能。通过"理论教学+虚拟仿真+产线实景训练"的教学模式，使学生具备网络系统装配调试、通信质量检测等基础能力，为后续《汽车装配与调试技术》《汽车检测与仪器》等专业核心课程的学习奠定基础，同时满足汽车制造企业对具备网络技术基础的装配调试人才的需求。课程内容紧密结合汽车制造工艺要求，注重培养学生的标准化操作意识和质量管控能力。</w:t>
      </w:r>
    </w:p>
    <w:p w14:paraId="045B04B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（6）新能源汽车高压安全与防护(64学时、4学分)</w:t>
      </w:r>
    </w:p>
    <w:p w14:paraId="27FAE3A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本课程是新能源汽车技术、汽车检测与维修技术等专业的专业基础课，是一门系统讲解高压安全理论与防护技术的必修课程。课程重点讲授新能源汽车高压系统组成与工作原理、高压安全作业规范、个人防护装备使用标准及应急事故处理流程等核心内容。通过"理论教学+案例分析+实操演示"的教学模式，使学生掌握高压系统安全操作的理论知识，理解高压作业的风险防控要点，培养安全防护意识和规范操作理念，为后续《新能源汽车概论》《汽车检测与仪器》等专业课程学习奠定安全知识基础。</w:t>
      </w:r>
    </w:p>
    <w:p w14:paraId="06CCAEC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（7）机械设计基础(64学时、4学分)</w:t>
      </w:r>
    </w:p>
    <w:p w14:paraId="0DA0BDB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本课程是机械制造及自动化、汽车制造与试验技术等机械类专业的专业基础课，是一门理论与实践并重的综合性课程。课程系统讲授机械设计基本原理、常用机构分析与设计、机械零件选型与校核等内容，重点培养学生机械系统方案设计、标准件选用和简单机械装置设计的能力。通过"理论教学+课程设计+实物认知"的教学模式，使学生掌握机械设计的基本流程和方法，具备运用机械设计手册进行典型零部件设计计算和工程图纸表达的技能，为后续专业课程学习及未来从事机械产品开发、设备改造等工作奠定设计基础。</w:t>
      </w:r>
    </w:p>
    <w:p w14:paraId="0744CA0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w:t>
      </w:r>
      <w:r>
        <w:rPr>
          <w:rFonts w:hint="eastAsia" w:ascii="仿宋_GB2312" w:cs="Times New Roman"/>
          <w:highlight w:val="none"/>
          <w:lang w:val="en-US" w:eastAsia="zh-CN"/>
        </w:rPr>
        <w:t>8</w:t>
      </w:r>
      <w:r>
        <w:rPr>
          <w:rFonts w:hint="eastAsia" w:ascii="仿宋_GB2312" w:hAnsi="Times New Roman" w:cs="Times New Roman"/>
          <w:highlight w:val="none"/>
          <w:lang w:val="en-US" w:eastAsia="zh-CN"/>
        </w:rPr>
        <w:t>）电子技术（64学时、4学分）</w:t>
      </w:r>
    </w:p>
    <w:p w14:paraId="1C0F596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val="en-US" w:eastAsia="zh-CN"/>
        </w:rPr>
      </w:pPr>
      <w:r>
        <w:rPr>
          <w:rFonts w:hint="eastAsia" w:ascii="仿宋_GB2312" w:hAnsi="Times New Roman" w:cs="Times New Roman"/>
          <w:highlight w:val="none"/>
          <w:lang w:val="en-US" w:eastAsia="zh-CN"/>
        </w:rPr>
        <w:t>本课程是新能源汽车技术及相关专业的</w:t>
      </w:r>
      <w:r>
        <w:rPr>
          <w:rFonts w:hint="eastAsia" w:ascii="仿宋_GB2312" w:cs="Times New Roman"/>
          <w:highlight w:val="none"/>
          <w:lang w:val="en-US" w:eastAsia="zh-CN"/>
        </w:rPr>
        <w:t>专业基础</w:t>
      </w:r>
      <w:r>
        <w:rPr>
          <w:rFonts w:hint="eastAsia" w:ascii="仿宋_GB2312" w:hAnsi="Times New Roman" w:cs="Times New Roman"/>
          <w:highlight w:val="none"/>
          <w:lang w:val="en-US" w:eastAsia="zh-CN"/>
        </w:rPr>
        <w:t>课，重点培养学生的电子技术基础能力和工程实践素养。课程以模拟电子技术和数字电子技术为核心，使学生掌握常用电子元器件特性、基本放大电路、集成运放应用、数字逻辑电路等基础知识，熟悉行业技术规范。通过理论教学与实践训练相结合的方式，培养学生电路分析、电子线路装调与测试的能力，并养成规范操作、安全用电的职业习惯。本课程注重应用能力培养，结合新能源汽车电子控制系统典型案例，为学生后续学习新能源汽车电控技术、车载网络技术等专业课程及从事新能源汽车电子系统检测与维修工作奠定基础。</w:t>
      </w:r>
    </w:p>
    <w:p w14:paraId="04212C0C">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2.专业核心课</w:t>
      </w:r>
    </w:p>
    <w:p w14:paraId="66D2633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cs="Times New Roman"/>
          <w:lang w:val="en-US" w:eastAsia="zh-CN"/>
        </w:rPr>
        <w:t>新能源汽车概论</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050BAC3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新能源汽车技术、汽车制造与试验技术等专业的专业核心课，是一门系统讲解新能源汽车理论与技术的综合性课程。课程深度解析纯电动、混合动力及燃料电池汽车三大技术路线的系统架构与工作原理，重点剖析动力电池管理系统、驱动电机控制技术、整车控制策略等核心内容。通过"理论教学+部件拆装演示+系统原理动画"的教学模式，使学生掌握新能源汽车关键技术原理与系统工作特性，理解行业技术标准与发展趋势，为从事新能源汽车维修、检测、技术服务等岗位提供扎实的专业保障。</w:t>
      </w:r>
    </w:p>
    <w:p w14:paraId="53C5442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汽车装配与调试技术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6683DA4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汽车制造与试验技术、新能源汽车技术等专业的专业核心课，是一门突出实践技能与工艺规范的复合型课程。课程系统讲授汽车总装工艺流程、零部件装配技术、整车调试方法和质量检测标准，重点培养学生掌握汽车装配操作规范、调试检测技术和质量问题分析能力。通过"工艺示范+工位实训"的教学模式，使学生具备车身系统、底盘系统、电气系统等关键部件的装配技能，掌握整车性能检测与参数调整技术，形成规范的职业操作习惯，为未来从事汽车制造、质量检测、调试维修等岗位工作奠定专业技能基础。</w:t>
      </w:r>
    </w:p>
    <w:p w14:paraId="709676E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cs="Times New Roman"/>
          <w:lang w:val="en-US" w:eastAsia="zh-CN"/>
        </w:rPr>
        <w:t>汽车故障诊断技术</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0C556D1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汽车制造与试验技术、新能源汽车技术等专业的专业核心课，是一门以理论教学为主、强化诊断思维培养的专业课程。课程系统讲授汽车故障诊断的基本原理、方法流程及检测技术理论，重点培养学生建立针对发动机管理系统、底盘控制系统、汽车电气系统等典型故障的分析逻辑与诊断思路。通过"案例教学+诊断设备操作演示+故障模拟分析"的教学模式，使学生掌握故障码解析、数据流分析、波形检测等现代诊断技术的理论基础，具备运用诊断流程制定维修方案的专业能力，为未来从事汽车维修技术指导、质量检测分析等岗位工作提供核心理论支撑。</w:t>
      </w:r>
    </w:p>
    <w:p w14:paraId="0F3CF88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hAnsi="Times New Roman" w:cs="Times New Roman"/>
          <w:highlight w:val="none"/>
          <w:lang w:eastAsia="zh-CN"/>
        </w:rPr>
        <w:t>（</w:t>
      </w:r>
      <w:r>
        <w:rPr>
          <w:rFonts w:hint="eastAsia" w:ascii="仿宋_GB2312" w:cs="Times New Roman"/>
          <w:highlight w:val="none"/>
          <w:lang w:val="en-US" w:eastAsia="zh-CN"/>
        </w:rPr>
        <w:t>4</w:t>
      </w:r>
      <w:r>
        <w:rPr>
          <w:rFonts w:hint="eastAsia" w:ascii="仿宋_GB2312" w:hAnsi="Times New Roman" w:cs="Times New Roman"/>
          <w:highlight w:val="none"/>
          <w:lang w:eastAsia="zh-CN"/>
        </w:rPr>
        <w:t>）</w:t>
      </w:r>
      <w:r>
        <w:rPr>
          <w:rFonts w:hint="eastAsia" w:ascii="仿宋_GB2312" w:cs="Times New Roman"/>
          <w:highlight w:val="none"/>
          <w:lang w:val="en-US" w:eastAsia="zh-CN"/>
        </w:rPr>
        <w:t>汽车检测与仪器</w:t>
      </w:r>
      <w:r>
        <w:rPr>
          <w:rFonts w:hint="eastAsia" w:ascii="仿宋_GB2312" w:hAnsi="Times New Roman" w:cs="Times New Roman"/>
          <w:highlight w:val="none"/>
          <w:lang w:eastAsia="zh-CN"/>
        </w:rPr>
        <w:t>(</w:t>
      </w:r>
      <w:r>
        <w:rPr>
          <w:rFonts w:hint="eastAsia" w:ascii="仿宋_GB2312" w:cs="Times New Roman"/>
          <w:highlight w:val="none"/>
          <w:lang w:val="en-US" w:eastAsia="zh-CN"/>
        </w:rPr>
        <w:t>64</w:t>
      </w:r>
      <w:r>
        <w:rPr>
          <w:rFonts w:hint="eastAsia" w:ascii="仿宋_GB2312" w:hAnsi="Times New Roman" w:cs="Times New Roman"/>
          <w:highlight w:val="none"/>
          <w:lang w:eastAsia="zh-CN"/>
        </w:rPr>
        <w:t>学时、</w:t>
      </w:r>
      <w:r>
        <w:rPr>
          <w:rFonts w:hint="eastAsia" w:ascii="仿宋_GB2312" w:cs="Times New Roman"/>
          <w:highlight w:val="none"/>
          <w:lang w:val="en-US" w:eastAsia="zh-CN"/>
        </w:rPr>
        <w:t>4</w:t>
      </w:r>
      <w:r>
        <w:rPr>
          <w:rFonts w:hint="eastAsia" w:ascii="仿宋_GB2312" w:hAnsi="Times New Roman" w:cs="Times New Roman"/>
          <w:highlight w:val="none"/>
          <w:lang w:eastAsia="zh-CN"/>
        </w:rPr>
        <w:t>学分)</w:t>
      </w:r>
    </w:p>
    <w:p w14:paraId="344250C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hAnsi="Times New Roman" w:cs="Times New Roman"/>
          <w:highlight w:val="none"/>
          <w:lang w:eastAsia="zh-CN"/>
        </w:rPr>
        <w:t>本课程是汽车检测与维修技术、新能源汽车技术等专业的专业核心课程，是一门系统讲解汽车检测技术原理与标准规范的专业课程。课程重点培养学生掌握汽车检测的基本流程、仪器操作规范和数据分析方法，使学生理解汽车性能检测的技术要求与评价标准。通过"理论教学+设备认知+基础检测实训"的教学模式，使学生具备汽车检测的基础实践能力，掌握检测报告编制与结果分析的专业技能，为从事汽车检测评估、维修质量分析等工作奠定技术基础。</w:t>
      </w:r>
    </w:p>
    <w:p w14:paraId="2E14DC3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hAnsi="Times New Roman" w:cs="Times New Roman"/>
          <w:highlight w:val="none"/>
          <w:lang w:eastAsia="zh-CN"/>
        </w:rPr>
        <w:t>（</w:t>
      </w:r>
      <w:r>
        <w:rPr>
          <w:rFonts w:hint="eastAsia" w:ascii="仿宋_GB2312" w:cs="Times New Roman"/>
          <w:highlight w:val="none"/>
          <w:lang w:val="en-US" w:eastAsia="zh-CN"/>
        </w:rPr>
        <w:t>5</w:t>
      </w:r>
      <w:r>
        <w:rPr>
          <w:rFonts w:hint="eastAsia" w:ascii="仿宋_GB2312" w:hAnsi="Times New Roman" w:cs="Times New Roman"/>
          <w:highlight w:val="none"/>
          <w:lang w:eastAsia="zh-CN"/>
        </w:rPr>
        <w:t>）</w:t>
      </w:r>
      <w:r>
        <w:rPr>
          <w:rFonts w:hint="eastAsia" w:ascii="仿宋_GB2312" w:cs="Times New Roman"/>
          <w:highlight w:val="none"/>
          <w:lang w:val="en-US" w:eastAsia="zh-CN"/>
        </w:rPr>
        <w:t>汽车制造工艺学</w:t>
      </w:r>
      <w:r>
        <w:rPr>
          <w:rFonts w:hint="eastAsia" w:ascii="仿宋_GB2312" w:hAnsi="Times New Roman" w:cs="Times New Roman"/>
          <w:highlight w:val="none"/>
          <w:lang w:eastAsia="zh-CN"/>
        </w:rPr>
        <w:t>(</w:t>
      </w:r>
      <w:r>
        <w:rPr>
          <w:rFonts w:hint="eastAsia" w:ascii="仿宋_GB2312" w:cs="Times New Roman"/>
          <w:highlight w:val="none"/>
          <w:lang w:val="en-US" w:eastAsia="zh-CN"/>
        </w:rPr>
        <w:t>32</w:t>
      </w:r>
      <w:r>
        <w:rPr>
          <w:rFonts w:hint="eastAsia" w:ascii="仿宋_GB2312" w:hAnsi="Times New Roman" w:cs="Times New Roman"/>
          <w:highlight w:val="none"/>
          <w:lang w:eastAsia="zh-CN"/>
        </w:rPr>
        <w:t>学时、</w:t>
      </w:r>
      <w:r>
        <w:rPr>
          <w:rFonts w:hint="eastAsia" w:ascii="仿宋_GB2312" w:cs="Times New Roman"/>
          <w:highlight w:val="none"/>
          <w:lang w:val="en-US" w:eastAsia="zh-CN"/>
        </w:rPr>
        <w:t>2</w:t>
      </w:r>
      <w:r>
        <w:rPr>
          <w:rFonts w:hint="eastAsia" w:ascii="仿宋_GB2312" w:hAnsi="Times New Roman" w:cs="Times New Roman"/>
          <w:highlight w:val="none"/>
          <w:lang w:eastAsia="zh-CN"/>
        </w:rPr>
        <w:t>学分)</w:t>
      </w:r>
    </w:p>
    <w:p w14:paraId="1E30D18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hAnsi="Times New Roman" w:cs="Times New Roman"/>
          <w:highlight w:val="none"/>
          <w:lang w:eastAsia="zh-CN"/>
        </w:rPr>
        <w:t>本课程是汽车制造与试验技术、新能源汽车技术等专业的专业核心课程，是一门系统阐述汽车生产制造工艺与工程应用的实践型课程。课程全面讲解汽车冲压、焊接、涂装、总装四大工艺原理及现代智能制造技术，重点培养学生掌握汽车零部件加工工艺设计、生产线布局优化及质量控制方法。通过"理论教学+工艺分析+企业案例"的教学模式，使学生理解汽车制造工艺流程与关键技术，具备工艺文件编制、生产问题分析和工艺改进的基本能力，为未来从事汽车生产工艺设计、生产管理、质量管控等岗位工作提供专业技术支撑。</w:t>
      </w:r>
    </w:p>
    <w:p w14:paraId="7D395DB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hAnsi="Times New Roman" w:cs="Times New Roman"/>
          <w:highlight w:val="none"/>
          <w:lang w:eastAsia="zh-CN"/>
        </w:rPr>
        <w:t>（</w:t>
      </w:r>
      <w:r>
        <w:rPr>
          <w:rFonts w:hint="eastAsia" w:ascii="仿宋_GB2312" w:cs="Times New Roman"/>
          <w:highlight w:val="none"/>
          <w:lang w:val="en-US" w:eastAsia="zh-CN"/>
        </w:rPr>
        <w:t>6</w:t>
      </w:r>
      <w:r>
        <w:rPr>
          <w:rFonts w:hint="eastAsia" w:ascii="仿宋_GB2312" w:hAnsi="Times New Roman" w:cs="Times New Roman"/>
          <w:highlight w:val="none"/>
          <w:lang w:eastAsia="zh-CN"/>
        </w:rPr>
        <w:t>）</w:t>
      </w:r>
      <w:r>
        <w:rPr>
          <w:rFonts w:hint="eastAsia" w:ascii="仿宋_GB2312" w:cs="Times New Roman"/>
          <w:highlight w:val="none"/>
          <w:lang w:val="en-US" w:eastAsia="zh-CN"/>
        </w:rPr>
        <w:t>汽车底盘构造</w:t>
      </w:r>
      <w:r>
        <w:rPr>
          <w:rFonts w:hint="eastAsia" w:ascii="仿宋_GB2312" w:hAnsi="Times New Roman" w:cs="Times New Roman"/>
          <w:highlight w:val="none"/>
          <w:lang w:eastAsia="zh-CN"/>
        </w:rPr>
        <w:t>(</w:t>
      </w:r>
      <w:r>
        <w:rPr>
          <w:rFonts w:hint="eastAsia" w:ascii="仿宋_GB2312" w:cs="Times New Roman"/>
          <w:highlight w:val="none"/>
          <w:lang w:val="en-US" w:eastAsia="zh-CN"/>
        </w:rPr>
        <w:t>64</w:t>
      </w:r>
      <w:r>
        <w:rPr>
          <w:rFonts w:hint="eastAsia" w:ascii="仿宋_GB2312" w:hAnsi="Times New Roman" w:cs="Times New Roman"/>
          <w:highlight w:val="none"/>
          <w:lang w:eastAsia="zh-CN"/>
        </w:rPr>
        <w:t>学时、</w:t>
      </w:r>
      <w:r>
        <w:rPr>
          <w:rFonts w:hint="eastAsia" w:ascii="仿宋_GB2312" w:cs="Times New Roman"/>
          <w:highlight w:val="none"/>
          <w:lang w:val="en-US" w:eastAsia="zh-CN"/>
        </w:rPr>
        <w:t>4</w:t>
      </w:r>
      <w:r>
        <w:rPr>
          <w:rFonts w:hint="eastAsia" w:ascii="仿宋_GB2312" w:hAnsi="Times New Roman" w:cs="Times New Roman"/>
          <w:highlight w:val="none"/>
          <w:lang w:eastAsia="zh-CN"/>
        </w:rPr>
        <w:t>学分)</w:t>
      </w:r>
    </w:p>
    <w:p w14:paraId="20B4152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hAnsi="Times New Roman" w:cs="Times New Roman"/>
          <w:highlight w:val="none"/>
          <w:lang w:eastAsia="zh-CN"/>
        </w:rPr>
        <w:t>本课程是汽车制造与试验技术、新能源汽车技术等专业的专业核心课，是一门系统讲解汽车底盘结构与原理的应用型课程。课程全面讲授传动系统、行驶系统、转向系统和制动系统四大组成部分，重点培养学生掌握底盘各总成的结构特点、工作原理及拆装调试技能。通过"理论教学+实物拆装"的教学模式，使学生具备底盘系统认知、部件检修及常见故障分析的能力，为未来从事汽车维修、检测等工作奠定扎实的专业基础。</w:t>
      </w:r>
    </w:p>
    <w:p w14:paraId="33A8DFD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hAnsi="Times New Roman" w:cs="Times New Roman"/>
          <w:highlight w:val="none"/>
          <w:lang w:eastAsia="zh-CN"/>
        </w:rPr>
        <w:t>（</w:t>
      </w:r>
      <w:r>
        <w:rPr>
          <w:rFonts w:hint="eastAsia" w:ascii="仿宋_GB2312" w:cs="Times New Roman"/>
          <w:highlight w:val="none"/>
          <w:lang w:val="en-US" w:eastAsia="zh-CN"/>
        </w:rPr>
        <w:t>7</w:t>
      </w:r>
      <w:r>
        <w:rPr>
          <w:rFonts w:hint="eastAsia" w:ascii="仿宋_GB2312" w:hAnsi="Times New Roman" w:cs="Times New Roman"/>
          <w:highlight w:val="none"/>
          <w:lang w:eastAsia="zh-CN"/>
        </w:rPr>
        <w:t>）</w:t>
      </w:r>
      <w:r>
        <w:rPr>
          <w:rFonts w:hint="eastAsia" w:ascii="仿宋_GB2312" w:cs="Times New Roman"/>
          <w:highlight w:val="none"/>
          <w:lang w:val="en-US" w:eastAsia="zh-CN"/>
        </w:rPr>
        <w:t>汽车生产现场管理</w:t>
      </w:r>
      <w:r>
        <w:rPr>
          <w:rFonts w:hint="eastAsia" w:ascii="仿宋_GB2312" w:hAnsi="Times New Roman" w:cs="Times New Roman"/>
          <w:highlight w:val="none"/>
          <w:lang w:eastAsia="zh-CN"/>
        </w:rPr>
        <w:t>(</w:t>
      </w:r>
      <w:r>
        <w:rPr>
          <w:rFonts w:hint="eastAsia" w:ascii="仿宋_GB2312" w:cs="Times New Roman"/>
          <w:highlight w:val="none"/>
          <w:lang w:val="en-US" w:eastAsia="zh-CN"/>
        </w:rPr>
        <w:t>32</w:t>
      </w:r>
      <w:r>
        <w:rPr>
          <w:rFonts w:hint="eastAsia" w:ascii="仿宋_GB2312" w:hAnsi="Times New Roman" w:cs="Times New Roman"/>
          <w:highlight w:val="none"/>
          <w:lang w:eastAsia="zh-CN"/>
        </w:rPr>
        <w:t>学时、</w:t>
      </w:r>
      <w:r>
        <w:rPr>
          <w:rFonts w:hint="eastAsia" w:ascii="仿宋_GB2312" w:cs="Times New Roman"/>
          <w:highlight w:val="none"/>
          <w:lang w:val="en-US" w:eastAsia="zh-CN"/>
        </w:rPr>
        <w:t>2</w:t>
      </w:r>
      <w:r>
        <w:rPr>
          <w:rFonts w:hint="eastAsia" w:ascii="仿宋_GB2312" w:hAnsi="Times New Roman" w:cs="Times New Roman"/>
          <w:highlight w:val="none"/>
          <w:lang w:eastAsia="zh-CN"/>
        </w:rPr>
        <w:t>学分)</w:t>
      </w:r>
    </w:p>
    <w:p w14:paraId="7E780DD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hAnsi="Times New Roman" w:cs="Times New Roman"/>
          <w:highlight w:val="none"/>
          <w:lang w:eastAsia="zh-CN"/>
        </w:rPr>
        <w:t>本课程是汽车制造与试验技术、新能源汽车技术等专业的专业核心课程，是一门融合现代管理理论与汽车制造实践的综合性课程。课程系统讲授汽车生产现场的组织管理、计划排产、过程控制及持续改进方法，重点培养学生掌握精益生产、5S管理、标准化作业等核心管理工具的应用能力。通过"理论教学+案例分析+模拟实践"的教学模式，使学生理解汽车制造企业的生产运作模式，具备现场问题分析、生产效率优化和质量改善的专业能力，为未来从事生产班组长、工艺督导、质量主管等管理岗位奠定专业基础。</w:t>
      </w:r>
    </w:p>
    <w:p w14:paraId="31969180">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3.专业</w:t>
      </w:r>
      <w:r>
        <w:rPr>
          <w:rFonts w:hint="eastAsia" w:ascii="仿宋_GB2312" w:cs="Times New Roman"/>
          <w:b/>
          <w:bCs/>
          <w:lang w:val="en-US" w:eastAsia="zh-CN"/>
        </w:rPr>
        <w:t>拓展</w:t>
      </w:r>
      <w:r>
        <w:rPr>
          <w:rFonts w:hint="eastAsia" w:ascii="仿宋_GB2312" w:hAnsi="Times New Roman" w:cs="Times New Roman"/>
          <w:b/>
          <w:bCs/>
          <w:lang w:val="en-US" w:eastAsia="zh-CN"/>
        </w:rPr>
        <w:t>课</w:t>
      </w:r>
    </w:p>
    <w:p w14:paraId="1F964F7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AuTo CAD</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529E1A5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本课程是机械类、汽车类、建筑类等专业的专业</w:t>
      </w:r>
      <w:r>
        <w:rPr>
          <w:rFonts w:hint="eastAsia" w:ascii="仿宋_GB2312" w:cs="Times New Roman"/>
          <w:lang w:val="en-US" w:eastAsia="zh-CN"/>
        </w:rPr>
        <w:t>拓展</w:t>
      </w:r>
      <w:r>
        <w:rPr>
          <w:rFonts w:hint="eastAsia" w:ascii="仿宋_GB2312" w:hAnsi="Times New Roman" w:cs="Times New Roman"/>
          <w:lang w:eastAsia="zh-CN"/>
        </w:rPr>
        <w:t>课，是一门培养计算机辅助设计核心技能的实践型课程。课程系统讲解AutoCAD软件的基本操作、二维绘图与编辑命令、尺寸标注及工程图样绘制规范，重点培养学生运用CAD技术进行机械零件图、装配图等工程图纸设计与绘制的职业能力。通过"案例教学+项目实训"的教学模式，使学生掌握从绘图环境设置到完整工程图输出的全流程技能，具备运用AutoCAD软件规范表达机械工程图样的专业素养，为未来从事产品设计、工程技术等工作奠定软件应用基础。</w:t>
      </w:r>
    </w:p>
    <w:p w14:paraId="111DFBF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汽车材料与加工工艺</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6760B84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本课程是汽车制造与试验技术、新能源汽车技术等专业的专业</w:t>
      </w:r>
      <w:r>
        <w:rPr>
          <w:rFonts w:hint="eastAsia" w:ascii="仿宋_GB2312" w:cs="Times New Roman"/>
          <w:lang w:val="en-US" w:eastAsia="zh-CN"/>
        </w:rPr>
        <w:t>拓展</w:t>
      </w:r>
      <w:r>
        <w:rPr>
          <w:rFonts w:hint="eastAsia" w:ascii="仿宋_GB2312" w:hAnsi="Times New Roman" w:cs="Times New Roman"/>
          <w:lang w:eastAsia="zh-CN"/>
        </w:rPr>
        <w:t>课，是一门融合材料科学与加工技术的应用型课程。课程系统讲解汽车用金属材料、非金属材料及复合材料的性能特点与应用场景，重点培养学生掌握典型汽车零部件的选材原则与加工工艺。通过"理论教学+实验分析+企业案例"的教学模式，使学生理解材料性能与加工工艺的相互关系，具备根据零部件功能要求合理选择材料及工艺路线的能力，为未来从事汽车设计、制造与维修等工作奠定材料与工艺基础。</w:t>
      </w:r>
    </w:p>
    <w:p w14:paraId="7A26821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hAnsi="Times New Roman" w:cs="Times New Roman"/>
          <w:highlight w:val="none"/>
          <w:lang w:eastAsia="zh-CN"/>
        </w:rPr>
        <w:t>（</w:t>
      </w:r>
      <w:r>
        <w:rPr>
          <w:rFonts w:hint="eastAsia" w:ascii="仿宋_GB2312" w:cs="Times New Roman"/>
          <w:highlight w:val="none"/>
          <w:lang w:val="en-US" w:eastAsia="zh-CN"/>
        </w:rPr>
        <w:t>3</w:t>
      </w:r>
      <w:r>
        <w:rPr>
          <w:rFonts w:hint="eastAsia" w:ascii="仿宋_GB2312" w:hAnsi="Times New Roman" w:cs="Times New Roman"/>
          <w:highlight w:val="none"/>
          <w:lang w:eastAsia="zh-CN"/>
        </w:rPr>
        <w:t>）</w:t>
      </w:r>
      <w:r>
        <w:rPr>
          <w:rFonts w:hint="eastAsia" w:ascii="仿宋_GB2312" w:cs="Times New Roman"/>
          <w:highlight w:val="none"/>
          <w:lang w:val="en-US" w:eastAsia="zh-CN"/>
        </w:rPr>
        <w:t>智能网联汽车技术</w:t>
      </w:r>
      <w:r>
        <w:rPr>
          <w:rFonts w:hint="eastAsia" w:ascii="仿宋_GB2312" w:hAnsi="Times New Roman" w:cs="Times New Roman"/>
          <w:highlight w:val="none"/>
          <w:lang w:eastAsia="zh-CN"/>
        </w:rPr>
        <w:t>(</w:t>
      </w:r>
      <w:r>
        <w:rPr>
          <w:rFonts w:hint="eastAsia" w:ascii="仿宋_GB2312" w:cs="Times New Roman"/>
          <w:highlight w:val="none"/>
          <w:lang w:val="en-US" w:eastAsia="zh-CN"/>
        </w:rPr>
        <w:t>64</w:t>
      </w:r>
      <w:r>
        <w:rPr>
          <w:rFonts w:hint="eastAsia" w:ascii="仿宋_GB2312" w:hAnsi="Times New Roman" w:cs="Times New Roman"/>
          <w:highlight w:val="none"/>
          <w:lang w:eastAsia="zh-CN"/>
        </w:rPr>
        <w:t>学时、</w:t>
      </w:r>
      <w:r>
        <w:rPr>
          <w:rFonts w:hint="eastAsia" w:ascii="仿宋_GB2312" w:cs="Times New Roman"/>
          <w:highlight w:val="none"/>
          <w:lang w:val="en-US" w:eastAsia="zh-CN"/>
        </w:rPr>
        <w:t>4</w:t>
      </w:r>
      <w:r>
        <w:rPr>
          <w:rFonts w:hint="eastAsia" w:ascii="仿宋_GB2312" w:hAnsi="Times New Roman" w:cs="Times New Roman"/>
          <w:highlight w:val="none"/>
          <w:lang w:eastAsia="zh-CN"/>
        </w:rPr>
        <w:t>学分)</w:t>
      </w:r>
    </w:p>
    <w:p w14:paraId="2F9B908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highlight w:val="none"/>
          <w:lang w:eastAsia="zh-CN"/>
        </w:rPr>
      </w:pPr>
      <w:r>
        <w:rPr>
          <w:rFonts w:hint="eastAsia" w:ascii="仿宋_GB2312" w:hAnsi="Times New Roman" w:cs="Times New Roman"/>
          <w:highlight w:val="none"/>
          <w:lang w:eastAsia="zh-CN"/>
        </w:rPr>
        <w:t>本课程是新能源汽车技术、</w:t>
      </w:r>
      <w:r>
        <w:rPr>
          <w:rFonts w:hint="eastAsia" w:ascii="仿宋_GB2312" w:cs="Times New Roman"/>
          <w:highlight w:val="none"/>
          <w:lang w:val="en-US" w:eastAsia="zh-CN"/>
        </w:rPr>
        <w:t>汽车制造与试验技术</w:t>
      </w:r>
      <w:r>
        <w:rPr>
          <w:rFonts w:hint="eastAsia" w:ascii="仿宋_GB2312" w:hAnsi="Times New Roman" w:cs="Times New Roman"/>
          <w:highlight w:val="none"/>
          <w:lang w:eastAsia="zh-CN"/>
        </w:rPr>
        <w:t>等专业的专业</w:t>
      </w:r>
      <w:r>
        <w:rPr>
          <w:rFonts w:hint="eastAsia" w:ascii="仿宋_GB2312" w:cs="Times New Roman"/>
          <w:highlight w:val="none"/>
          <w:lang w:val="en-US" w:eastAsia="zh-CN"/>
        </w:rPr>
        <w:t>拓展</w:t>
      </w:r>
      <w:r>
        <w:rPr>
          <w:rFonts w:hint="eastAsia" w:ascii="仿宋_GB2312" w:hAnsi="Times New Roman" w:cs="Times New Roman"/>
          <w:highlight w:val="none"/>
          <w:lang w:eastAsia="zh-CN"/>
        </w:rPr>
        <w:t>课，是一门融合汽车工程与信息技术的跨学科课程。课程系统讲解智能网联汽车的环境感知、决策规划、线控执行等核心技术，涵盖车载传感器、V2X通信、高精度定位等关键技术模块。通过"理论教学+仿真实验"的教学模式，使学生掌握智能网联汽车系统架构和工作原理，具备基础的系统调试与故障诊断能力，培养智能汽车时代的专业技术素养，为未来从事智能驾驶系统测试、车联网技术应用等工作奠定基础。</w:t>
      </w:r>
    </w:p>
    <w:p w14:paraId="0CAA0F0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4</w:t>
      </w:r>
      <w:r>
        <w:rPr>
          <w:rFonts w:hint="eastAsia" w:ascii="仿宋_GB2312" w:hAnsi="Times New Roman" w:cs="Times New Roman"/>
          <w:lang w:eastAsia="zh-CN"/>
        </w:rPr>
        <w:t>）</w:t>
      </w:r>
      <w:r>
        <w:rPr>
          <w:rFonts w:hint="eastAsia" w:ascii="仿宋_GB2312" w:cs="Times New Roman"/>
          <w:lang w:val="en-US" w:eastAsia="zh-CN"/>
        </w:rPr>
        <w:t>汽车保险</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42CF4B4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w:t>
      </w:r>
      <w:r>
        <w:rPr>
          <w:rFonts w:hint="eastAsia" w:ascii="仿宋_GB2312" w:cs="Times New Roman"/>
          <w:lang w:val="en-US" w:eastAsia="zh-CN"/>
        </w:rPr>
        <w:t>汽车制造与试验技术</w:t>
      </w:r>
      <w:r>
        <w:rPr>
          <w:rFonts w:hint="eastAsia" w:ascii="仿宋_GB2312" w:hAnsi="Times New Roman" w:cs="Times New Roman"/>
          <w:lang w:eastAsia="zh-CN"/>
        </w:rPr>
        <w:t>、</w:t>
      </w:r>
      <w:r>
        <w:rPr>
          <w:rFonts w:hint="eastAsia" w:ascii="仿宋_GB2312" w:cs="Times New Roman"/>
          <w:lang w:val="en-US" w:eastAsia="zh-CN"/>
        </w:rPr>
        <w:t>新能源汽车</w:t>
      </w:r>
      <w:r>
        <w:rPr>
          <w:rFonts w:hint="eastAsia" w:ascii="仿宋_GB2312" w:hAnsi="Times New Roman" w:cs="Times New Roman"/>
          <w:lang w:eastAsia="zh-CN"/>
        </w:rPr>
        <w:t>技术等专业的专业拓展课，是一门融合保险理论与汽车行业实务的应用型课程。课程系统讲解汽车保险产品、投保流程、事故查勘及理赔实务等核心内容，重点培养学生掌握汽车保险销售、事故车损评估及纠纷处理等专业技能。通过"案例教学+角色模拟+企业实践"的教学模式，使学生熟悉汽车保险市场运作规律，具备保险方案设计、现场查勘定损及客户服务能力，为未来从事汽车保险销售、理赔顾问、4S店金融保险专员等岗位工作提供职业能力支撑。</w:t>
      </w:r>
    </w:p>
    <w:p w14:paraId="60295E4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5</w:t>
      </w:r>
      <w:r>
        <w:rPr>
          <w:rFonts w:hint="eastAsia" w:ascii="仿宋_GB2312" w:hAnsi="Times New Roman" w:cs="Times New Roman"/>
          <w:lang w:eastAsia="zh-CN"/>
        </w:rPr>
        <w:t>）</w:t>
      </w:r>
      <w:r>
        <w:rPr>
          <w:rFonts w:hint="eastAsia" w:ascii="仿宋_GB2312" w:cs="Times New Roman"/>
          <w:lang w:val="en-US" w:eastAsia="zh-CN"/>
        </w:rPr>
        <w:t>二手车评估</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490415E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w:t>
      </w:r>
      <w:r>
        <w:rPr>
          <w:rFonts w:hint="eastAsia" w:ascii="仿宋_GB2312" w:cs="Times New Roman"/>
          <w:lang w:val="en-US" w:eastAsia="zh-CN"/>
        </w:rPr>
        <w:t>汽车制造与试验技术</w:t>
      </w:r>
      <w:r>
        <w:rPr>
          <w:rFonts w:hint="eastAsia" w:ascii="仿宋_GB2312" w:hAnsi="Times New Roman" w:cs="Times New Roman"/>
          <w:lang w:eastAsia="zh-CN"/>
        </w:rPr>
        <w:t>、</w:t>
      </w:r>
      <w:r>
        <w:rPr>
          <w:rFonts w:hint="eastAsia" w:ascii="仿宋_GB2312" w:cs="Times New Roman"/>
          <w:lang w:val="en-US" w:eastAsia="zh-CN"/>
        </w:rPr>
        <w:t>新能源汽车技术</w:t>
      </w:r>
      <w:r>
        <w:rPr>
          <w:rFonts w:hint="eastAsia" w:ascii="仿宋_GB2312" w:hAnsi="Times New Roman" w:cs="Times New Roman"/>
          <w:lang w:eastAsia="zh-CN"/>
        </w:rPr>
        <w:t>等专业的专业</w:t>
      </w:r>
      <w:r>
        <w:rPr>
          <w:rFonts w:hint="eastAsia" w:ascii="仿宋_GB2312" w:cs="Times New Roman"/>
          <w:lang w:val="en-US" w:eastAsia="zh-CN"/>
        </w:rPr>
        <w:t>拓展</w:t>
      </w:r>
      <w:r>
        <w:rPr>
          <w:rFonts w:hint="eastAsia" w:ascii="仿宋_GB2312" w:hAnsi="Times New Roman" w:cs="Times New Roman"/>
          <w:lang w:eastAsia="zh-CN"/>
        </w:rPr>
        <w:t>课程，是一门融合技术检测与价值评估的实践型课程。课程系统讲解二手车技术状况鉴定、价值评估方法及交易流程规范，重点培养学生掌握事故车辨识、性能检测、价格测算等核心技能。通过"理论讲授+案例实训"的教学模式，使学生具备运用检测设备进行车况鉴定、依据国家标准进行价值评估的专业能力，熟悉二手车交易全流程业务规范，为未来从事二手车评估师、交易顾问、检测认证等岗位工作奠定职业基础。</w:t>
      </w:r>
    </w:p>
    <w:p w14:paraId="31A7F8A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cs="Times New Roman"/>
          <w:lang w:val="en-US" w:eastAsia="zh-CN"/>
        </w:rPr>
        <w:t>汽车配件营销与管理</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0A35BA83">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仿宋_GB2312" w:hAnsi="Times New Roman" w:cs="Times New Roman"/>
          <w:lang w:eastAsia="zh-CN"/>
        </w:rPr>
        <w:t>本课程是</w:t>
      </w:r>
      <w:r>
        <w:rPr>
          <w:rFonts w:hint="eastAsia" w:ascii="仿宋_GB2312" w:cs="Times New Roman"/>
          <w:lang w:val="en-US" w:eastAsia="zh-CN"/>
        </w:rPr>
        <w:t>汽车制造与试验技术</w:t>
      </w:r>
      <w:r>
        <w:rPr>
          <w:rFonts w:hint="eastAsia" w:ascii="仿宋_GB2312" w:hAnsi="Times New Roman" w:cs="Times New Roman"/>
          <w:lang w:eastAsia="zh-CN"/>
        </w:rPr>
        <w:t>、</w:t>
      </w:r>
      <w:r>
        <w:rPr>
          <w:rFonts w:hint="eastAsia" w:ascii="仿宋_GB2312" w:cs="Times New Roman"/>
          <w:lang w:val="en-US" w:eastAsia="zh-CN"/>
        </w:rPr>
        <w:t>新能源汽车技术</w:t>
      </w:r>
      <w:r>
        <w:rPr>
          <w:rFonts w:hint="eastAsia" w:ascii="仿宋_GB2312" w:hAnsi="Times New Roman" w:cs="Times New Roman"/>
          <w:lang w:eastAsia="zh-CN"/>
        </w:rPr>
        <w:t>等专业的专业</w:t>
      </w:r>
      <w:r>
        <w:rPr>
          <w:rFonts w:hint="eastAsia" w:ascii="仿宋_GB2312" w:cs="Times New Roman"/>
          <w:lang w:val="en-US" w:eastAsia="zh-CN"/>
        </w:rPr>
        <w:t>拓展</w:t>
      </w:r>
      <w:r>
        <w:rPr>
          <w:rFonts w:hint="eastAsia" w:ascii="仿宋_GB2312" w:hAnsi="Times New Roman" w:cs="Times New Roman"/>
          <w:lang w:eastAsia="zh-CN"/>
        </w:rPr>
        <w:t>课，是一门融合配件业务与营销管理的应用型课程。课程系统讲解汽车配件市场分析、采购管理、仓储物流及营销策略等核心内容，重点培养学生掌握配件识别、库存管理及客户开发等专业技能。通过"理论教学+情境模拟"的教学模式，使学生具备配件市场分析、供应链管理及营销方案制定的职业能力，熟悉配件电商平台操作及数据化管理工具应用，为未来从事汽车配件采购、仓储管理、营销服务等岗位工作提供专业支撑。</w:t>
      </w:r>
    </w:p>
    <w:p w14:paraId="642AF8D5">
      <w:pPr>
        <w:keepNext w:val="0"/>
        <w:keepLines w:val="0"/>
        <w:pageBreakBefore w:val="0"/>
        <w:widowControl w:val="0"/>
        <w:numPr>
          <w:ilvl w:val="0"/>
          <w:numId w:val="3"/>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7B2334EB">
      <w:pPr>
        <w:keepNext w:val="0"/>
        <w:keepLines w:val="0"/>
        <w:pageBreakBefore w:val="0"/>
        <w:widowControl w:val="0"/>
        <w:numPr>
          <w:ilvl w:val="0"/>
          <w:numId w:val="4"/>
        </w:numPr>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教学进程安排表</w:t>
      </w:r>
    </w:p>
    <w:p w14:paraId="320ACA0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楷体_GB2312" w:hAnsi="楷体_GB2312" w:eastAsia="楷体_GB2312" w:cs="楷体_GB2312"/>
          <w:b/>
          <w:bCs/>
          <w:lang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3 </w:t>
      </w:r>
      <w:r>
        <w:rPr>
          <w:rFonts w:hint="eastAsia" w:ascii="仿宋_GB2312" w:hAnsi="仿宋_GB2312" w:eastAsia="仿宋_GB2312" w:cs="仿宋_GB2312"/>
          <w:b/>
          <w:bCs/>
          <w:sz w:val="28"/>
          <w:szCs w:val="28"/>
          <w:lang w:val="en-US" w:eastAsia="zh-CN"/>
        </w:rPr>
        <w:t xml:space="preserve"> 汽车制造与试验技术专业教学进程安排表</w:t>
      </w:r>
    </w:p>
    <w:tbl>
      <w:tblPr>
        <w:tblStyle w:val="11"/>
        <w:tblpPr w:leftFromText="180" w:rightFromText="180" w:vertAnchor="text" w:horzAnchor="page" w:tblpX="406" w:tblpY="541"/>
        <w:tblOverlap w:val="never"/>
        <w:tblW w:w="114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47"/>
        <w:gridCol w:w="349"/>
        <w:gridCol w:w="382"/>
        <w:gridCol w:w="971"/>
        <w:gridCol w:w="3425"/>
        <w:gridCol w:w="600"/>
        <w:gridCol w:w="360"/>
        <w:gridCol w:w="513"/>
        <w:gridCol w:w="545"/>
        <w:gridCol w:w="567"/>
        <w:gridCol w:w="546"/>
        <w:gridCol w:w="513"/>
        <w:gridCol w:w="360"/>
        <w:gridCol w:w="305"/>
        <w:gridCol w:w="338"/>
        <w:gridCol w:w="578"/>
        <w:gridCol w:w="611"/>
      </w:tblGrid>
      <w:tr w14:paraId="7C224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4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ADFF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DA14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10540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866CB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3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70655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3DAC9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C2636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1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5DCC2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70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DA860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766E1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0A634">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7D7DE">
            <w:pPr>
              <w:jc w:val="center"/>
              <w:rPr>
                <w:rFonts w:hint="eastAsia" w:ascii="宋体" w:hAnsi="宋体" w:eastAsia="宋体" w:cs="宋体"/>
                <w:b/>
                <w:bCs/>
                <w:i w:val="0"/>
                <w:iCs w:val="0"/>
                <w:color w:val="000000"/>
                <w:sz w:val="18"/>
                <w:szCs w:val="18"/>
                <w:u w:val="none"/>
              </w:rPr>
            </w:pPr>
          </w:p>
        </w:tc>
        <w:tc>
          <w:tcPr>
            <w:tcW w:w="3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43B76">
            <w:pPr>
              <w:jc w:val="center"/>
              <w:rPr>
                <w:rFonts w:hint="eastAsia" w:ascii="宋体" w:hAnsi="宋体" w:eastAsia="宋体" w:cs="宋体"/>
                <w:b/>
                <w:bCs/>
                <w:i w:val="0"/>
                <w:iCs w:val="0"/>
                <w:color w:val="000000"/>
                <w:sz w:val="18"/>
                <w:szCs w:val="18"/>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F7A6F">
            <w:pPr>
              <w:jc w:val="center"/>
              <w:rPr>
                <w:rFonts w:hint="eastAsia" w:ascii="宋体" w:hAnsi="宋体" w:eastAsia="宋体" w:cs="宋体"/>
                <w:b/>
                <w:bCs/>
                <w:i w:val="0"/>
                <w:iCs w:val="0"/>
                <w:color w:val="000000"/>
                <w:sz w:val="18"/>
                <w:szCs w:val="18"/>
                <w:u w:val="none"/>
              </w:rPr>
            </w:pPr>
          </w:p>
        </w:tc>
        <w:tc>
          <w:tcPr>
            <w:tcW w:w="3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68062">
            <w:pPr>
              <w:jc w:val="center"/>
              <w:rPr>
                <w:rFonts w:hint="eastAsia" w:ascii="宋体" w:hAnsi="宋体" w:eastAsia="宋体" w:cs="宋体"/>
                <w:b/>
                <w:bCs/>
                <w:i w:val="0"/>
                <w:iCs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07588">
            <w:pPr>
              <w:jc w:val="center"/>
              <w:rPr>
                <w:rFonts w:hint="eastAsia" w:ascii="宋体" w:hAnsi="宋体" w:eastAsia="宋体" w:cs="宋体"/>
                <w:b/>
                <w:bCs/>
                <w:i w:val="0"/>
                <w:iCs w:val="0"/>
                <w:color w:val="000000"/>
                <w:sz w:val="16"/>
                <w:szCs w:val="16"/>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6EC317">
            <w:pPr>
              <w:jc w:val="center"/>
              <w:rPr>
                <w:rFonts w:hint="eastAsia" w:ascii="宋体" w:hAnsi="宋体" w:eastAsia="宋体" w:cs="宋体"/>
                <w:b/>
                <w:bCs/>
                <w:i w:val="0"/>
                <w:iCs w:val="0"/>
                <w:color w:val="000000"/>
                <w:sz w:val="16"/>
                <w:szCs w:val="16"/>
                <w:u w:val="none"/>
              </w:rPr>
            </w:pPr>
          </w:p>
        </w:tc>
        <w:tc>
          <w:tcPr>
            <w:tcW w:w="5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147F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D720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1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5040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AB983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6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43DFD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67EE5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34AEF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E459D">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F8484">
            <w:pPr>
              <w:jc w:val="center"/>
              <w:rPr>
                <w:rFonts w:hint="eastAsia" w:ascii="宋体" w:hAnsi="宋体" w:eastAsia="宋体" w:cs="宋体"/>
                <w:b/>
                <w:bCs/>
                <w:i w:val="0"/>
                <w:iCs w:val="0"/>
                <w:color w:val="000000"/>
                <w:sz w:val="18"/>
                <w:szCs w:val="18"/>
                <w:u w:val="none"/>
              </w:rPr>
            </w:pPr>
          </w:p>
        </w:tc>
        <w:tc>
          <w:tcPr>
            <w:tcW w:w="3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69764">
            <w:pPr>
              <w:jc w:val="center"/>
              <w:rPr>
                <w:rFonts w:hint="eastAsia" w:ascii="宋体" w:hAnsi="宋体" w:eastAsia="宋体" w:cs="宋体"/>
                <w:b/>
                <w:bCs/>
                <w:i w:val="0"/>
                <w:iCs w:val="0"/>
                <w:color w:val="000000"/>
                <w:sz w:val="18"/>
                <w:szCs w:val="18"/>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3E39A">
            <w:pPr>
              <w:jc w:val="center"/>
              <w:rPr>
                <w:rFonts w:hint="eastAsia" w:ascii="宋体" w:hAnsi="宋体" w:eastAsia="宋体" w:cs="宋体"/>
                <w:b/>
                <w:bCs/>
                <w:i w:val="0"/>
                <w:iCs w:val="0"/>
                <w:color w:val="000000"/>
                <w:sz w:val="18"/>
                <w:szCs w:val="18"/>
                <w:u w:val="none"/>
              </w:rPr>
            </w:pPr>
          </w:p>
        </w:tc>
        <w:tc>
          <w:tcPr>
            <w:tcW w:w="3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0FC31">
            <w:pPr>
              <w:jc w:val="center"/>
              <w:rPr>
                <w:rFonts w:hint="eastAsia" w:ascii="宋体" w:hAnsi="宋体" w:eastAsia="宋体" w:cs="宋体"/>
                <w:b/>
                <w:bCs/>
                <w:i w:val="0"/>
                <w:iCs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EB86C">
            <w:pPr>
              <w:jc w:val="center"/>
              <w:rPr>
                <w:rFonts w:hint="eastAsia" w:ascii="宋体" w:hAnsi="宋体" w:eastAsia="宋体" w:cs="宋体"/>
                <w:b/>
                <w:bCs/>
                <w:i w:val="0"/>
                <w:iCs w:val="0"/>
                <w:color w:val="000000"/>
                <w:sz w:val="16"/>
                <w:szCs w:val="16"/>
                <w:u w:val="none"/>
              </w:rPr>
            </w:pPr>
          </w:p>
        </w:tc>
        <w:tc>
          <w:tcPr>
            <w:tcW w:w="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A24D6">
            <w:pPr>
              <w:jc w:val="center"/>
              <w:rPr>
                <w:rFonts w:hint="eastAsia" w:ascii="宋体" w:hAnsi="宋体" w:eastAsia="宋体" w:cs="宋体"/>
                <w:b/>
                <w:bCs/>
                <w:i w:val="0"/>
                <w:iCs w:val="0"/>
                <w:color w:val="000000"/>
                <w:sz w:val="16"/>
                <w:szCs w:val="16"/>
                <w:u w:val="none"/>
              </w:rPr>
            </w:pPr>
          </w:p>
        </w:tc>
        <w:tc>
          <w:tcPr>
            <w:tcW w:w="5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D9AE7">
            <w:pPr>
              <w:jc w:val="center"/>
              <w:rPr>
                <w:rFonts w:hint="eastAsia" w:ascii="宋体" w:hAnsi="宋体" w:eastAsia="宋体" w:cs="宋体"/>
                <w:b/>
                <w:bCs/>
                <w:i w:val="0"/>
                <w:iCs w:val="0"/>
                <w:color w:val="000000"/>
                <w:sz w:val="18"/>
                <w:szCs w:val="18"/>
                <w:u w:val="none"/>
              </w:rPr>
            </w:pPr>
          </w:p>
        </w:tc>
        <w:tc>
          <w:tcPr>
            <w:tcW w:w="5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A3B07">
            <w:pPr>
              <w:jc w:val="center"/>
              <w:rPr>
                <w:rFonts w:hint="eastAsia" w:ascii="宋体" w:hAnsi="宋体" w:eastAsia="宋体" w:cs="宋体"/>
                <w:b/>
                <w:bCs/>
                <w:i w:val="0"/>
                <w:iCs w:val="0"/>
                <w:color w:val="000000"/>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BF4D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91E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5ADB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AD15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BCF6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32C5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518D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89B7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333B1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8AB0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F1F817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384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8E1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9AF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AE0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DA0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F43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BD2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37A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465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ABA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A576E">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7B37F">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A9E3A">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07E5F">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A1C67">
            <w:pPr>
              <w:jc w:val="center"/>
              <w:rPr>
                <w:rFonts w:hint="eastAsia" w:ascii="宋体" w:hAnsi="宋体" w:eastAsia="宋体" w:cs="宋体"/>
                <w:i w:val="0"/>
                <w:iCs w:val="0"/>
                <w:color w:val="000000"/>
                <w:sz w:val="16"/>
                <w:szCs w:val="16"/>
                <w:u w:val="none"/>
              </w:rPr>
            </w:pPr>
          </w:p>
        </w:tc>
      </w:tr>
      <w:tr w14:paraId="18E98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9EE00">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E8D086C">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C5D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1BB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5BA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C22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771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DA7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EAB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193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C1A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A1921">
            <w:pPr>
              <w:jc w:val="center"/>
              <w:rPr>
                <w:rFonts w:hint="eastAsia" w:ascii="宋体" w:hAnsi="宋体" w:eastAsia="宋体" w:cs="宋体"/>
                <w:i w:val="0"/>
                <w:iCs w:val="0"/>
                <w:color w:val="000000"/>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847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E5C4F">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A1FD8">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4D3DD">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93C73">
            <w:pPr>
              <w:jc w:val="center"/>
              <w:rPr>
                <w:rFonts w:hint="eastAsia" w:ascii="宋体" w:hAnsi="宋体" w:eastAsia="宋体" w:cs="宋体"/>
                <w:i w:val="0"/>
                <w:iCs w:val="0"/>
                <w:color w:val="000000"/>
                <w:sz w:val="16"/>
                <w:szCs w:val="16"/>
                <w:u w:val="none"/>
              </w:rPr>
            </w:pPr>
          </w:p>
        </w:tc>
      </w:tr>
      <w:tr w14:paraId="1C357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FC86D">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B6DE02F">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F45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541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7A4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693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316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C73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F3B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35C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681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B8F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43A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F4AF6">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316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4FE07">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78BE0">
            <w:pPr>
              <w:jc w:val="center"/>
              <w:rPr>
                <w:rFonts w:hint="eastAsia" w:ascii="宋体" w:hAnsi="宋体" w:eastAsia="宋体" w:cs="宋体"/>
                <w:i w:val="0"/>
                <w:iCs w:val="0"/>
                <w:color w:val="000000"/>
                <w:sz w:val="16"/>
                <w:szCs w:val="16"/>
                <w:u w:val="none"/>
              </w:rPr>
            </w:pPr>
          </w:p>
        </w:tc>
      </w:tr>
      <w:tr w14:paraId="49AD1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C16A69">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ECF06DD">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442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CEA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648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ED4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208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AC7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A66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8BC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E83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4C8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3D8EB">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83F6B">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A8310">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9D62E">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6772A">
            <w:pPr>
              <w:jc w:val="center"/>
              <w:rPr>
                <w:rFonts w:hint="eastAsia" w:ascii="宋体" w:hAnsi="宋体" w:eastAsia="宋体" w:cs="宋体"/>
                <w:i w:val="0"/>
                <w:iCs w:val="0"/>
                <w:color w:val="000000"/>
                <w:sz w:val="16"/>
                <w:szCs w:val="16"/>
                <w:u w:val="none"/>
              </w:rPr>
            </w:pPr>
          </w:p>
        </w:tc>
      </w:tr>
      <w:tr w14:paraId="50ACA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D96E7">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A5044AE">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526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ABC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04D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6C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6FF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6D0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509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BFB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039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B34E1">
            <w:pPr>
              <w:jc w:val="center"/>
              <w:rPr>
                <w:rFonts w:hint="eastAsia" w:ascii="宋体" w:hAnsi="宋体" w:eastAsia="宋体" w:cs="宋体"/>
                <w:i w:val="0"/>
                <w:iCs w:val="0"/>
                <w:color w:val="000000"/>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F87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6064C">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6E37C">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7D5F1">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3A4FD">
            <w:pPr>
              <w:jc w:val="center"/>
              <w:rPr>
                <w:rFonts w:hint="eastAsia" w:ascii="宋体" w:hAnsi="宋体" w:eastAsia="宋体" w:cs="宋体"/>
                <w:i w:val="0"/>
                <w:iCs w:val="0"/>
                <w:color w:val="000000"/>
                <w:sz w:val="16"/>
                <w:szCs w:val="16"/>
                <w:u w:val="none"/>
              </w:rPr>
            </w:pPr>
          </w:p>
        </w:tc>
      </w:tr>
      <w:tr w14:paraId="45F48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E78DB">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CB9B1CA">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342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BD4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02F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B8E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400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0C7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9C6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0FD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CE5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E9061">
            <w:pPr>
              <w:jc w:val="center"/>
              <w:rPr>
                <w:rFonts w:hint="eastAsia" w:ascii="宋体" w:hAnsi="宋体" w:eastAsia="宋体" w:cs="宋体"/>
                <w:i w:val="0"/>
                <w:iCs w:val="0"/>
                <w:color w:val="000000"/>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0A8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E8BA3">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C5D15">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E957B">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35353">
            <w:pPr>
              <w:jc w:val="center"/>
              <w:rPr>
                <w:rFonts w:hint="eastAsia" w:ascii="宋体" w:hAnsi="宋体" w:eastAsia="宋体" w:cs="宋体"/>
                <w:i w:val="0"/>
                <w:iCs w:val="0"/>
                <w:color w:val="000000"/>
                <w:sz w:val="16"/>
                <w:szCs w:val="16"/>
                <w:u w:val="none"/>
              </w:rPr>
            </w:pPr>
          </w:p>
        </w:tc>
      </w:tr>
      <w:tr w14:paraId="1DDD2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09C94">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30DFCC8">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4BD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64B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D7F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F15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C1E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2AB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E51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540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39E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CCE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24D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8A7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01CB5">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3BE97">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18023">
            <w:pPr>
              <w:jc w:val="center"/>
              <w:rPr>
                <w:rFonts w:hint="eastAsia" w:ascii="宋体" w:hAnsi="宋体" w:eastAsia="宋体" w:cs="宋体"/>
                <w:i w:val="0"/>
                <w:iCs w:val="0"/>
                <w:color w:val="000000"/>
                <w:sz w:val="16"/>
                <w:szCs w:val="16"/>
                <w:u w:val="none"/>
              </w:rPr>
            </w:pPr>
          </w:p>
        </w:tc>
      </w:tr>
      <w:tr w14:paraId="548D6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31B52">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AD5CDCD">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281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4D1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FF9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AC3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FA0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49D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BD6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890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38E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276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609A2">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B4312">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D3D97">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CFDC2">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44491">
            <w:pPr>
              <w:jc w:val="center"/>
              <w:rPr>
                <w:rFonts w:hint="eastAsia" w:ascii="宋体" w:hAnsi="宋体" w:eastAsia="宋体" w:cs="宋体"/>
                <w:i w:val="0"/>
                <w:iCs w:val="0"/>
                <w:color w:val="000000"/>
                <w:sz w:val="16"/>
                <w:szCs w:val="16"/>
                <w:u w:val="none"/>
              </w:rPr>
            </w:pPr>
          </w:p>
        </w:tc>
      </w:tr>
      <w:tr w14:paraId="15348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52167">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3A975E4">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C8B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192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4B8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4DC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922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641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8E7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473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2F6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100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60" w:type="dxa"/>
            <w:tcBorders>
              <w:top w:val="nil"/>
              <w:left w:val="nil"/>
              <w:bottom w:val="nil"/>
              <w:right w:val="nil"/>
            </w:tcBorders>
            <w:shd w:val="clear" w:color="auto" w:fill="auto"/>
            <w:noWrap/>
            <w:vAlign w:val="bottom"/>
          </w:tcPr>
          <w:p w14:paraId="63AD6EC9">
            <w:pPr>
              <w:jc w:val="both"/>
              <w:rPr>
                <w:rFonts w:hint="eastAsia" w:ascii="宋体" w:hAnsi="宋体" w:eastAsia="宋体" w:cs="宋体"/>
                <w:i w:val="0"/>
                <w:iCs w:val="0"/>
                <w:color w:val="000000"/>
                <w:sz w:val="24"/>
                <w:szCs w:val="24"/>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77226">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A2E40">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ED223">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E478D">
            <w:pPr>
              <w:jc w:val="center"/>
              <w:rPr>
                <w:rFonts w:hint="eastAsia" w:ascii="宋体" w:hAnsi="宋体" w:eastAsia="宋体" w:cs="宋体"/>
                <w:i w:val="0"/>
                <w:iCs w:val="0"/>
                <w:color w:val="000000"/>
                <w:sz w:val="16"/>
                <w:szCs w:val="16"/>
                <w:u w:val="none"/>
              </w:rPr>
            </w:pPr>
          </w:p>
        </w:tc>
      </w:tr>
      <w:tr w14:paraId="74F90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EFD22">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7DE18B8">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BCD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75D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906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74D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BBB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53E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7D3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687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5CC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3DA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94C37">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91191">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D78D8">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CA5A2">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470C8">
            <w:pPr>
              <w:jc w:val="center"/>
              <w:rPr>
                <w:rFonts w:hint="eastAsia" w:ascii="宋体" w:hAnsi="宋体" w:eastAsia="宋体" w:cs="宋体"/>
                <w:i w:val="0"/>
                <w:iCs w:val="0"/>
                <w:color w:val="000000"/>
                <w:sz w:val="16"/>
                <w:szCs w:val="16"/>
                <w:u w:val="none"/>
              </w:rPr>
            </w:pPr>
          </w:p>
        </w:tc>
      </w:tr>
      <w:tr w14:paraId="4A89D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DACD6">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A610926">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C37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095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01D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BAD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745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1C2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9D3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940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295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E39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3839C">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59CF9">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17DBD">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88FEC">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D397B">
            <w:pPr>
              <w:jc w:val="center"/>
              <w:rPr>
                <w:rFonts w:hint="eastAsia" w:ascii="宋体" w:hAnsi="宋体" w:eastAsia="宋体" w:cs="宋体"/>
                <w:i w:val="0"/>
                <w:iCs w:val="0"/>
                <w:color w:val="000000"/>
                <w:sz w:val="16"/>
                <w:szCs w:val="16"/>
                <w:u w:val="none"/>
              </w:rPr>
            </w:pPr>
          </w:p>
        </w:tc>
      </w:tr>
      <w:tr w14:paraId="68A82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03CE2">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C91C521">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2E9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E2B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6A8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92E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DFB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B5F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F63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135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579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41C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08F3A">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C070D">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FD1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E2580">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E7AFC">
            <w:pPr>
              <w:jc w:val="center"/>
              <w:rPr>
                <w:rFonts w:hint="eastAsia" w:ascii="宋体" w:hAnsi="宋体" w:eastAsia="宋体" w:cs="宋体"/>
                <w:i w:val="0"/>
                <w:iCs w:val="0"/>
                <w:color w:val="000000"/>
                <w:sz w:val="16"/>
                <w:szCs w:val="16"/>
                <w:u w:val="none"/>
              </w:rPr>
            </w:pPr>
          </w:p>
        </w:tc>
      </w:tr>
      <w:tr w14:paraId="0ADC4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3BCC3">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87B0657">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51E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837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114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630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5BF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A84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CC3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039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375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0FE07">
            <w:pPr>
              <w:jc w:val="center"/>
              <w:rPr>
                <w:rFonts w:hint="eastAsia" w:ascii="宋体" w:hAnsi="宋体" w:eastAsia="宋体" w:cs="宋体"/>
                <w:i w:val="0"/>
                <w:iCs w:val="0"/>
                <w:color w:val="000000"/>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5AC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0FCA5">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744B3">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68D4B">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CAA02">
            <w:pPr>
              <w:jc w:val="center"/>
              <w:rPr>
                <w:rFonts w:hint="eastAsia" w:ascii="宋体" w:hAnsi="宋体" w:eastAsia="宋体" w:cs="宋体"/>
                <w:i w:val="0"/>
                <w:iCs w:val="0"/>
                <w:color w:val="000000"/>
                <w:sz w:val="16"/>
                <w:szCs w:val="16"/>
                <w:u w:val="none"/>
              </w:rPr>
            </w:pPr>
          </w:p>
        </w:tc>
      </w:tr>
      <w:tr w14:paraId="2C1F3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DEF3D">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6E66B01">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434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DCE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C36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620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994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9A6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DFB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EAE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1B0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447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73B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6E9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310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A5722">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CF2B4">
            <w:pPr>
              <w:jc w:val="center"/>
              <w:rPr>
                <w:rFonts w:hint="eastAsia" w:ascii="宋体" w:hAnsi="宋体" w:eastAsia="宋体" w:cs="宋体"/>
                <w:i w:val="0"/>
                <w:iCs w:val="0"/>
                <w:color w:val="000000"/>
                <w:sz w:val="16"/>
                <w:szCs w:val="16"/>
                <w:u w:val="none"/>
              </w:rPr>
            </w:pPr>
          </w:p>
        </w:tc>
      </w:tr>
      <w:tr w14:paraId="1B039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F87A3">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09609FD">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23F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971" w:type="dxa"/>
            <w:tcBorders>
              <w:top w:val="single" w:color="000000" w:sz="4" w:space="0"/>
              <w:left w:val="single" w:color="000000" w:sz="4" w:space="0"/>
              <w:bottom w:val="nil"/>
              <w:right w:val="single" w:color="000000" w:sz="4" w:space="0"/>
            </w:tcBorders>
            <w:shd w:val="clear" w:color="auto" w:fill="auto"/>
            <w:noWrap/>
            <w:vAlign w:val="center"/>
          </w:tcPr>
          <w:p w14:paraId="141FB4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3425" w:type="dxa"/>
            <w:tcBorders>
              <w:top w:val="single" w:color="000000" w:sz="4" w:space="0"/>
              <w:left w:val="single" w:color="000000" w:sz="4" w:space="0"/>
              <w:bottom w:val="nil"/>
              <w:right w:val="single" w:color="000000" w:sz="4" w:space="0"/>
            </w:tcBorders>
            <w:shd w:val="clear" w:color="auto" w:fill="auto"/>
            <w:noWrap/>
            <w:vAlign w:val="center"/>
          </w:tcPr>
          <w:p w14:paraId="72F3B3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298B43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nil"/>
              <w:right w:val="single" w:color="000000" w:sz="4" w:space="0"/>
            </w:tcBorders>
            <w:shd w:val="clear" w:color="auto" w:fill="auto"/>
            <w:noWrap/>
            <w:vAlign w:val="center"/>
          </w:tcPr>
          <w:p w14:paraId="32EA96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13" w:type="dxa"/>
            <w:tcBorders>
              <w:top w:val="single" w:color="000000" w:sz="4" w:space="0"/>
              <w:left w:val="single" w:color="000000" w:sz="4" w:space="0"/>
              <w:bottom w:val="nil"/>
              <w:right w:val="single" w:color="000000" w:sz="4" w:space="0"/>
            </w:tcBorders>
            <w:shd w:val="clear" w:color="auto" w:fill="auto"/>
            <w:noWrap/>
            <w:vAlign w:val="center"/>
          </w:tcPr>
          <w:p w14:paraId="78F1F5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5" w:type="dxa"/>
            <w:tcBorders>
              <w:top w:val="single" w:color="000000" w:sz="4" w:space="0"/>
              <w:left w:val="single" w:color="000000" w:sz="4" w:space="0"/>
              <w:bottom w:val="nil"/>
              <w:right w:val="single" w:color="000000" w:sz="4" w:space="0"/>
            </w:tcBorders>
            <w:shd w:val="clear" w:color="auto" w:fill="auto"/>
            <w:noWrap/>
            <w:vAlign w:val="center"/>
          </w:tcPr>
          <w:p w14:paraId="002AF7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nil"/>
              <w:right w:val="single" w:color="000000" w:sz="4" w:space="0"/>
            </w:tcBorders>
            <w:shd w:val="clear" w:color="auto" w:fill="auto"/>
            <w:noWrap/>
            <w:vAlign w:val="center"/>
          </w:tcPr>
          <w:p w14:paraId="7FA91B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46" w:type="dxa"/>
            <w:tcBorders>
              <w:top w:val="single" w:color="000000" w:sz="4" w:space="0"/>
              <w:left w:val="single" w:color="000000" w:sz="4" w:space="0"/>
              <w:bottom w:val="nil"/>
              <w:right w:val="single" w:color="000000" w:sz="4" w:space="0"/>
            </w:tcBorders>
            <w:shd w:val="clear" w:color="auto" w:fill="auto"/>
            <w:noWrap/>
            <w:vAlign w:val="center"/>
          </w:tcPr>
          <w:p w14:paraId="57CFDC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13" w:type="dxa"/>
            <w:tcBorders>
              <w:top w:val="single" w:color="000000" w:sz="4" w:space="0"/>
              <w:left w:val="single" w:color="000000" w:sz="4" w:space="0"/>
              <w:bottom w:val="nil"/>
              <w:right w:val="single" w:color="000000" w:sz="4" w:space="0"/>
            </w:tcBorders>
            <w:shd w:val="clear" w:color="auto" w:fill="auto"/>
            <w:noWrap/>
            <w:vAlign w:val="center"/>
          </w:tcPr>
          <w:p w14:paraId="119DD5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60" w:type="dxa"/>
            <w:tcBorders>
              <w:top w:val="single" w:color="000000" w:sz="4" w:space="0"/>
              <w:left w:val="single" w:color="000000" w:sz="4" w:space="0"/>
              <w:bottom w:val="nil"/>
              <w:right w:val="single" w:color="000000" w:sz="4" w:space="0"/>
            </w:tcBorders>
            <w:shd w:val="clear" w:color="auto" w:fill="auto"/>
            <w:noWrap/>
            <w:vAlign w:val="center"/>
          </w:tcPr>
          <w:p w14:paraId="11534D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50F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7EF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CB33D">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7F933">
            <w:pPr>
              <w:jc w:val="center"/>
              <w:rPr>
                <w:rFonts w:hint="eastAsia" w:ascii="宋体" w:hAnsi="宋体" w:eastAsia="宋体" w:cs="宋体"/>
                <w:i w:val="0"/>
                <w:iCs w:val="0"/>
                <w:color w:val="000000"/>
                <w:sz w:val="16"/>
                <w:szCs w:val="16"/>
                <w:u w:val="none"/>
              </w:rPr>
            </w:pPr>
          </w:p>
        </w:tc>
      </w:tr>
      <w:tr w14:paraId="7F480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8BA58">
            <w:pPr>
              <w:jc w:val="center"/>
              <w:rPr>
                <w:rFonts w:hint="eastAsia" w:ascii="宋体" w:hAnsi="宋体" w:eastAsia="宋体" w:cs="宋体"/>
                <w:b/>
                <w:bCs/>
                <w:i w:val="0"/>
                <w:iCs w:val="0"/>
                <w:color w:val="000000"/>
                <w:sz w:val="18"/>
                <w:szCs w:val="18"/>
                <w:u w:val="none"/>
              </w:rPr>
            </w:pPr>
          </w:p>
        </w:tc>
        <w:tc>
          <w:tcPr>
            <w:tcW w:w="349"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4CA5CB7">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E90F9">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16</w:t>
            </w:r>
          </w:p>
        </w:tc>
        <w:tc>
          <w:tcPr>
            <w:tcW w:w="971" w:type="dxa"/>
            <w:tcBorders>
              <w:top w:val="single" w:color="000000" w:sz="4" w:space="0"/>
              <w:left w:val="single" w:color="000000" w:sz="4" w:space="0"/>
              <w:bottom w:val="nil"/>
              <w:right w:val="single" w:color="000000" w:sz="4" w:space="0"/>
            </w:tcBorders>
            <w:shd w:val="clear" w:color="auto" w:fill="auto"/>
            <w:noWrap/>
            <w:vAlign w:val="center"/>
          </w:tcPr>
          <w:p w14:paraId="36209FA3">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GJ220112</w:t>
            </w:r>
          </w:p>
        </w:tc>
        <w:tc>
          <w:tcPr>
            <w:tcW w:w="3425" w:type="dxa"/>
            <w:tcBorders>
              <w:top w:val="single" w:color="000000" w:sz="4" w:space="0"/>
              <w:left w:val="single" w:color="000000" w:sz="4" w:space="0"/>
              <w:bottom w:val="nil"/>
              <w:right w:val="single" w:color="000000" w:sz="4" w:space="0"/>
            </w:tcBorders>
            <w:shd w:val="clear" w:color="auto" w:fill="auto"/>
            <w:noWrap/>
            <w:vAlign w:val="center"/>
          </w:tcPr>
          <w:p w14:paraId="17492BFD">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大学生安全教育</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54201B89">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nil"/>
              <w:right w:val="single" w:color="000000" w:sz="4" w:space="0"/>
            </w:tcBorders>
            <w:shd w:val="clear" w:color="auto" w:fill="auto"/>
            <w:noWrap/>
            <w:vAlign w:val="center"/>
          </w:tcPr>
          <w:p w14:paraId="5C03A747">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B</w:t>
            </w:r>
          </w:p>
        </w:tc>
        <w:tc>
          <w:tcPr>
            <w:tcW w:w="513" w:type="dxa"/>
            <w:tcBorders>
              <w:top w:val="single" w:color="000000" w:sz="4" w:space="0"/>
              <w:left w:val="single" w:color="000000" w:sz="4" w:space="0"/>
              <w:bottom w:val="nil"/>
              <w:right w:val="single" w:color="000000" w:sz="4" w:space="0"/>
            </w:tcBorders>
            <w:shd w:val="clear" w:color="auto" w:fill="auto"/>
            <w:noWrap/>
            <w:vAlign w:val="center"/>
          </w:tcPr>
          <w:p w14:paraId="580C6E55">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w:t>
            </w:r>
          </w:p>
        </w:tc>
        <w:tc>
          <w:tcPr>
            <w:tcW w:w="545" w:type="dxa"/>
            <w:tcBorders>
              <w:top w:val="single" w:color="000000" w:sz="4" w:space="0"/>
              <w:left w:val="single" w:color="000000" w:sz="4" w:space="0"/>
              <w:bottom w:val="nil"/>
              <w:right w:val="single" w:color="000000" w:sz="4" w:space="0"/>
            </w:tcBorders>
            <w:shd w:val="clear" w:color="auto" w:fill="auto"/>
            <w:noWrap/>
            <w:vAlign w:val="center"/>
          </w:tcPr>
          <w:p w14:paraId="3F03FA7E">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60</w:t>
            </w:r>
          </w:p>
        </w:tc>
        <w:tc>
          <w:tcPr>
            <w:tcW w:w="567" w:type="dxa"/>
            <w:tcBorders>
              <w:top w:val="single" w:color="000000" w:sz="4" w:space="0"/>
              <w:left w:val="single" w:color="000000" w:sz="4" w:space="0"/>
              <w:bottom w:val="nil"/>
              <w:right w:val="single" w:color="000000" w:sz="4" w:space="0"/>
            </w:tcBorders>
            <w:shd w:val="clear" w:color="auto" w:fill="auto"/>
            <w:noWrap/>
            <w:vAlign w:val="center"/>
          </w:tcPr>
          <w:p w14:paraId="3902503E">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30</w:t>
            </w:r>
          </w:p>
        </w:tc>
        <w:tc>
          <w:tcPr>
            <w:tcW w:w="546" w:type="dxa"/>
            <w:tcBorders>
              <w:top w:val="single" w:color="000000" w:sz="4" w:space="0"/>
              <w:left w:val="single" w:color="000000" w:sz="4" w:space="0"/>
              <w:bottom w:val="nil"/>
              <w:right w:val="single" w:color="000000" w:sz="4" w:space="0"/>
            </w:tcBorders>
            <w:shd w:val="clear" w:color="auto" w:fill="auto"/>
            <w:noWrap/>
            <w:vAlign w:val="center"/>
          </w:tcPr>
          <w:p w14:paraId="0D8A59B1">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30</w:t>
            </w:r>
          </w:p>
        </w:tc>
        <w:tc>
          <w:tcPr>
            <w:tcW w:w="513" w:type="dxa"/>
            <w:tcBorders>
              <w:top w:val="single" w:color="000000" w:sz="4" w:space="0"/>
              <w:left w:val="single" w:color="000000" w:sz="4" w:space="0"/>
              <w:bottom w:val="nil"/>
              <w:right w:val="single" w:color="000000" w:sz="4" w:space="0"/>
            </w:tcBorders>
            <w:shd w:val="clear" w:color="auto" w:fill="auto"/>
            <w:noWrap/>
            <w:vAlign w:val="center"/>
          </w:tcPr>
          <w:p w14:paraId="5DAC34B9">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w:t>
            </w:r>
          </w:p>
        </w:tc>
        <w:tc>
          <w:tcPr>
            <w:tcW w:w="360" w:type="dxa"/>
            <w:tcBorders>
              <w:top w:val="single" w:color="000000" w:sz="4" w:space="0"/>
              <w:left w:val="single" w:color="000000" w:sz="4" w:space="0"/>
              <w:bottom w:val="nil"/>
              <w:right w:val="single" w:color="000000" w:sz="4" w:space="0"/>
            </w:tcBorders>
            <w:shd w:val="clear" w:color="auto" w:fill="auto"/>
            <w:noWrap/>
            <w:vAlign w:val="center"/>
          </w:tcPr>
          <w:p w14:paraId="3B2CF5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513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B28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A45C7">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ABD38">
            <w:pPr>
              <w:jc w:val="center"/>
              <w:rPr>
                <w:rFonts w:hint="eastAsia" w:ascii="宋体" w:hAnsi="宋体" w:eastAsia="宋体" w:cs="宋体"/>
                <w:i w:val="0"/>
                <w:iCs w:val="0"/>
                <w:color w:val="000000"/>
                <w:sz w:val="16"/>
                <w:szCs w:val="16"/>
                <w:u w:val="none"/>
              </w:rPr>
            </w:pPr>
          </w:p>
        </w:tc>
      </w:tr>
      <w:tr w14:paraId="7D727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AFB80">
            <w:pPr>
              <w:jc w:val="center"/>
              <w:rPr>
                <w:rFonts w:hint="eastAsia" w:ascii="宋体" w:hAnsi="宋体" w:eastAsia="宋体" w:cs="宋体"/>
                <w:b/>
                <w:bCs/>
                <w:i w:val="0"/>
                <w:iCs w:val="0"/>
                <w:color w:val="000000"/>
                <w:sz w:val="18"/>
                <w:szCs w:val="18"/>
                <w:u w:val="none"/>
              </w:rPr>
            </w:pPr>
          </w:p>
        </w:tc>
        <w:tc>
          <w:tcPr>
            <w:tcW w:w="349"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3F9809B">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916F9">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17</w:t>
            </w:r>
          </w:p>
        </w:tc>
        <w:tc>
          <w:tcPr>
            <w:tcW w:w="971" w:type="dxa"/>
            <w:tcBorders>
              <w:top w:val="single" w:color="000000" w:sz="4" w:space="0"/>
              <w:left w:val="single" w:color="000000" w:sz="4" w:space="0"/>
              <w:bottom w:val="nil"/>
              <w:right w:val="single" w:color="000000" w:sz="4" w:space="0"/>
            </w:tcBorders>
            <w:shd w:val="clear" w:color="auto" w:fill="auto"/>
            <w:noWrap/>
            <w:vAlign w:val="center"/>
          </w:tcPr>
          <w:p w14:paraId="46DF6A8D">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GJ220105</w:t>
            </w:r>
          </w:p>
        </w:tc>
        <w:tc>
          <w:tcPr>
            <w:tcW w:w="3425" w:type="dxa"/>
            <w:tcBorders>
              <w:top w:val="single" w:color="000000" w:sz="4" w:space="0"/>
              <w:left w:val="single" w:color="000000" w:sz="4" w:space="0"/>
              <w:bottom w:val="nil"/>
              <w:right w:val="single" w:color="000000" w:sz="4" w:space="0"/>
            </w:tcBorders>
            <w:shd w:val="clear" w:color="auto" w:fill="auto"/>
            <w:noWrap/>
            <w:vAlign w:val="center"/>
          </w:tcPr>
          <w:p w14:paraId="016DF742">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高等数学</w:t>
            </w:r>
          </w:p>
        </w:tc>
        <w:tc>
          <w:tcPr>
            <w:tcW w:w="600" w:type="dxa"/>
            <w:tcBorders>
              <w:top w:val="single" w:color="000000" w:sz="4" w:space="0"/>
              <w:left w:val="single" w:color="000000" w:sz="4" w:space="0"/>
              <w:bottom w:val="nil"/>
              <w:right w:val="single" w:color="000000" w:sz="4" w:space="0"/>
            </w:tcBorders>
            <w:shd w:val="clear" w:color="auto" w:fill="auto"/>
            <w:vAlign w:val="center"/>
          </w:tcPr>
          <w:p w14:paraId="087E205F">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nil"/>
              <w:right w:val="single" w:color="000000" w:sz="4" w:space="0"/>
            </w:tcBorders>
            <w:shd w:val="clear" w:color="auto" w:fill="auto"/>
            <w:noWrap/>
            <w:vAlign w:val="center"/>
          </w:tcPr>
          <w:p w14:paraId="3D02A318">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A</w:t>
            </w:r>
          </w:p>
        </w:tc>
        <w:tc>
          <w:tcPr>
            <w:tcW w:w="513" w:type="dxa"/>
            <w:tcBorders>
              <w:top w:val="single" w:color="000000" w:sz="4" w:space="0"/>
              <w:left w:val="single" w:color="000000" w:sz="4" w:space="0"/>
              <w:bottom w:val="nil"/>
              <w:right w:val="single" w:color="000000" w:sz="4" w:space="0"/>
            </w:tcBorders>
            <w:shd w:val="clear" w:color="auto" w:fill="auto"/>
            <w:noWrap/>
            <w:vAlign w:val="center"/>
          </w:tcPr>
          <w:p w14:paraId="291AF6BF">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w:t>
            </w:r>
          </w:p>
        </w:tc>
        <w:tc>
          <w:tcPr>
            <w:tcW w:w="545" w:type="dxa"/>
            <w:tcBorders>
              <w:top w:val="single" w:color="000000" w:sz="4" w:space="0"/>
              <w:left w:val="single" w:color="000000" w:sz="4" w:space="0"/>
              <w:bottom w:val="nil"/>
              <w:right w:val="single" w:color="000000" w:sz="4" w:space="0"/>
            </w:tcBorders>
            <w:shd w:val="clear" w:color="auto" w:fill="auto"/>
            <w:noWrap/>
            <w:vAlign w:val="center"/>
          </w:tcPr>
          <w:p w14:paraId="00307325">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nil"/>
              <w:right w:val="single" w:color="000000" w:sz="4" w:space="0"/>
            </w:tcBorders>
            <w:shd w:val="clear" w:color="auto" w:fill="auto"/>
            <w:noWrap/>
            <w:vAlign w:val="center"/>
          </w:tcPr>
          <w:p w14:paraId="3A117740">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nil"/>
              <w:right w:val="single" w:color="000000" w:sz="4" w:space="0"/>
            </w:tcBorders>
            <w:shd w:val="clear" w:color="auto" w:fill="auto"/>
            <w:noWrap/>
            <w:vAlign w:val="center"/>
          </w:tcPr>
          <w:p w14:paraId="2CA7DBF2">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0</w:t>
            </w:r>
          </w:p>
        </w:tc>
        <w:tc>
          <w:tcPr>
            <w:tcW w:w="513" w:type="dxa"/>
            <w:tcBorders>
              <w:top w:val="single" w:color="000000" w:sz="4" w:space="0"/>
              <w:left w:val="single" w:color="000000" w:sz="4" w:space="0"/>
              <w:bottom w:val="nil"/>
              <w:right w:val="single" w:color="000000" w:sz="4" w:space="0"/>
            </w:tcBorders>
            <w:shd w:val="clear" w:color="auto" w:fill="auto"/>
            <w:noWrap/>
            <w:vAlign w:val="center"/>
          </w:tcPr>
          <w:p w14:paraId="5634609A">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w:t>
            </w:r>
          </w:p>
        </w:tc>
        <w:tc>
          <w:tcPr>
            <w:tcW w:w="360" w:type="dxa"/>
            <w:tcBorders>
              <w:top w:val="single" w:color="000000" w:sz="4" w:space="0"/>
              <w:left w:val="single" w:color="000000" w:sz="4" w:space="0"/>
              <w:bottom w:val="nil"/>
              <w:right w:val="single" w:color="000000" w:sz="4" w:space="0"/>
            </w:tcBorders>
            <w:shd w:val="clear" w:color="auto" w:fill="auto"/>
            <w:noWrap/>
            <w:vAlign w:val="center"/>
          </w:tcPr>
          <w:p w14:paraId="6CA1D297">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5BC65">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B9404">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3FA5D">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63C55">
            <w:pPr>
              <w:jc w:val="center"/>
              <w:rPr>
                <w:rFonts w:hint="eastAsia" w:ascii="宋体" w:hAnsi="宋体" w:eastAsia="宋体" w:cs="宋体"/>
                <w:i w:val="0"/>
                <w:iCs w:val="0"/>
                <w:color w:val="000000"/>
                <w:sz w:val="16"/>
                <w:szCs w:val="16"/>
                <w:u w:val="none"/>
              </w:rPr>
            </w:pPr>
          </w:p>
        </w:tc>
      </w:tr>
      <w:tr w14:paraId="5572E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555C1">
            <w:pPr>
              <w:jc w:val="center"/>
              <w:rPr>
                <w:rFonts w:hint="eastAsia" w:ascii="宋体" w:hAnsi="宋体" w:eastAsia="宋体" w:cs="宋体"/>
                <w:b/>
                <w:bCs/>
                <w:i w:val="0"/>
                <w:iCs w:val="0"/>
                <w:color w:val="000000"/>
                <w:sz w:val="18"/>
                <w:szCs w:val="18"/>
                <w:u w:val="none"/>
              </w:rPr>
            </w:pPr>
          </w:p>
        </w:tc>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675C6D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82" w:type="dxa"/>
            <w:tcBorders>
              <w:top w:val="single" w:color="000000" w:sz="4" w:space="0"/>
              <w:left w:val="single" w:color="000000" w:sz="4" w:space="0"/>
              <w:bottom w:val="single" w:color="000000" w:sz="4" w:space="0"/>
              <w:right w:val="nil"/>
            </w:tcBorders>
            <w:shd w:val="clear" w:color="auto" w:fill="auto"/>
            <w:vAlign w:val="center"/>
          </w:tcPr>
          <w:p w14:paraId="432754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A7E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GJ220201</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FA2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艺术导论</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5F9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F91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FF7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D22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44D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158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CA1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DA9E0">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nil"/>
              <w:bottom w:val="single" w:color="000000" w:sz="4" w:space="0"/>
              <w:right w:val="single" w:color="000000" w:sz="4" w:space="0"/>
            </w:tcBorders>
            <w:shd w:val="clear" w:color="auto" w:fill="auto"/>
            <w:noWrap/>
            <w:vAlign w:val="bottom"/>
          </w:tcPr>
          <w:p w14:paraId="3CD9C72E">
            <w:pPr>
              <w:jc w:val="both"/>
              <w:rPr>
                <w:rFonts w:hint="eastAsia" w:ascii="宋体" w:hAnsi="宋体" w:eastAsia="宋体" w:cs="宋体"/>
                <w:i w:val="0"/>
                <w:iCs w:val="0"/>
                <w:color w:val="000000"/>
                <w:sz w:val="24"/>
                <w:szCs w:val="24"/>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5D220B">
            <w:pPr>
              <w:jc w:val="both"/>
              <w:rPr>
                <w:rFonts w:hint="eastAsia" w:ascii="宋体" w:hAnsi="宋体" w:eastAsia="宋体" w:cs="宋体"/>
                <w:i w:val="0"/>
                <w:iCs w:val="0"/>
                <w:color w:val="000000"/>
                <w:sz w:val="24"/>
                <w:szCs w:val="24"/>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7B2171">
            <w:pPr>
              <w:rPr>
                <w:rFonts w:hint="eastAsia" w:ascii="宋体" w:hAnsi="宋体" w:eastAsia="宋体" w:cs="宋体"/>
                <w:i w:val="0"/>
                <w:iCs w:val="0"/>
                <w:color w:val="000000"/>
                <w:sz w:val="24"/>
                <w:szCs w:val="24"/>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90E409">
            <w:pPr>
              <w:rPr>
                <w:rFonts w:hint="eastAsia" w:ascii="宋体" w:hAnsi="宋体" w:eastAsia="宋体" w:cs="宋体"/>
                <w:i w:val="0"/>
                <w:iCs w:val="0"/>
                <w:color w:val="000000"/>
                <w:sz w:val="24"/>
                <w:szCs w:val="24"/>
                <w:u w:val="none"/>
              </w:rPr>
            </w:pPr>
          </w:p>
        </w:tc>
      </w:tr>
      <w:tr w14:paraId="1C7F1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6DFC7">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54298E">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nil"/>
            </w:tcBorders>
            <w:shd w:val="clear" w:color="auto" w:fill="auto"/>
            <w:vAlign w:val="center"/>
          </w:tcPr>
          <w:p w14:paraId="11832B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006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GJ220208</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4CA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人工智能基础</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12C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701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DE9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044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3B4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9D8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425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DA540">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305" w:type="dxa"/>
            <w:tcBorders>
              <w:top w:val="single" w:color="000000" w:sz="4" w:space="0"/>
              <w:left w:val="nil"/>
              <w:bottom w:val="single" w:color="000000" w:sz="4" w:space="0"/>
              <w:right w:val="single" w:color="000000" w:sz="4" w:space="0"/>
            </w:tcBorders>
            <w:shd w:val="clear" w:color="auto" w:fill="auto"/>
            <w:vAlign w:val="center"/>
          </w:tcPr>
          <w:p w14:paraId="74DE076D">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2D4C5">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C7CC1">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A70F2">
            <w:pPr>
              <w:jc w:val="center"/>
              <w:rPr>
                <w:rFonts w:hint="eastAsia" w:ascii="宋体" w:hAnsi="宋体" w:eastAsia="宋体" w:cs="宋体"/>
                <w:i w:val="0"/>
                <w:iCs w:val="0"/>
                <w:color w:val="000000"/>
                <w:sz w:val="16"/>
                <w:szCs w:val="16"/>
                <w:u w:val="none"/>
              </w:rPr>
            </w:pPr>
          </w:p>
        </w:tc>
      </w:tr>
      <w:tr w14:paraId="39639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E49C2">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60469BE">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nil"/>
            </w:tcBorders>
            <w:shd w:val="clear" w:color="auto" w:fill="auto"/>
            <w:vAlign w:val="center"/>
          </w:tcPr>
          <w:p w14:paraId="4BCC13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14F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GJ220209</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5D5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沟通的艺术</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39F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DB2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7AE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C368F">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67702">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16</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8B8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7A440">
            <w:pPr>
              <w:jc w:val="center"/>
              <w:rPr>
                <w:rFonts w:hint="eastAsia" w:ascii="宋体" w:hAnsi="宋体" w:eastAsia="宋体" w:cs="宋体"/>
                <w:i w:val="0"/>
                <w:iCs w:val="0"/>
                <w:color w:val="000000"/>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9E9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305" w:type="dxa"/>
            <w:tcBorders>
              <w:top w:val="single" w:color="000000" w:sz="4" w:space="0"/>
              <w:left w:val="nil"/>
              <w:bottom w:val="single" w:color="000000" w:sz="4" w:space="0"/>
              <w:right w:val="single" w:color="000000" w:sz="4" w:space="0"/>
            </w:tcBorders>
            <w:shd w:val="clear" w:color="auto" w:fill="auto"/>
            <w:vAlign w:val="center"/>
          </w:tcPr>
          <w:p w14:paraId="2D51704D">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3FE3D">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D372B">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DEE9A">
            <w:pPr>
              <w:jc w:val="center"/>
              <w:rPr>
                <w:rFonts w:hint="eastAsia" w:ascii="宋体" w:hAnsi="宋体" w:eastAsia="宋体" w:cs="宋体"/>
                <w:i w:val="0"/>
                <w:iCs w:val="0"/>
                <w:color w:val="000000"/>
                <w:sz w:val="16"/>
                <w:szCs w:val="16"/>
                <w:u w:val="none"/>
              </w:rPr>
            </w:pPr>
          </w:p>
        </w:tc>
      </w:tr>
      <w:tr w14:paraId="5F9CA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43855">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9882ED5">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nil"/>
            </w:tcBorders>
            <w:shd w:val="clear" w:color="auto" w:fill="auto"/>
            <w:vAlign w:val="center"/>
          </w:tcPr>
          <w:p w14:paraId="094FA3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D7B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GJ220213</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DA5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“四史”教育</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FC6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AFE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8B3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14088">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5BD3D">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16</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038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B48F9">
            <w:pPr>
              <w:jc w:val="center"/>
              <w:rPr>
                <w:rFonts w:hint="eastAsia" w:ascii="宋体" w:hAnsi="宋体" w:eastAsia="宋体" w:cs="宋体"/>
                <w:i w:val="0"/>
                <w:iCs w:val="0"/>
                <w:color w:val="000000"/>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F4A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305" w:type="dxa"/>
            <w:tcBorders>
              <w:top w:val="single" w:color="000000" w:sz="4" w:space="0"/>
              <w:left w:val="nil"/>
              <w:bottom w:val="single" w:color="000000" w:sz="4" w:space="0"/>
              <w:right w:val="single" w:color="000000" w:sz="4" w:space="0"/>
            </w:tcBorders>
            <w:shd w:val="clear" w:color="auto" w:fill="auto"/>
            <w:noWrap/>
            <w:vAlign w:val="center"/>
          </w:tcPr>
          <w:p w14:paraId="7152F5DC">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6FF88">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1AD9F">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05B40">
            <w:pPr>
              <w:jc w:val="center"/>
              <w:rPr>
                <w:rFonts w:hint="eastAsia" w:ascii="宋体" w:hAnsi="宋体" w:eastAsia="宋体" w:cs="宋体"/>
                <w:i w:val="0"/>
                <w:iCs w:val="0"/>
                <w:color w:val="000000"/>
                <w:sz w:val="16"/>
                <w:szCs w:val="16"/>
                <w:u w:val="none"/>
              </w:rPr>
            </w:pPr>
          </w:p>
        </w:tc>
      </w:tr>
      <w:tr w14:paraId="474C1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5915C">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DC6595E">
            <w:pPr>
              <w:jc w:val="center"/>
              <w:rPr>
                <w:rFonts w:hint="eastAsia" w:ascii="宋体" w:hAnsi="宋体" w:eastAsia="宋体" w:cs="宋体"/>
                <w:b/>
                <w:bCs/>
                <w:i w:val="0"/>
                <w:iCs w:val="0"/>
                <w:color w:val="000000"/>
                <w:sz w:val="16"/>
                <w:szCs w:val="16"/>
                <w:u w:val="none"/>
              </w:rPr>
            </w:pPr>
          </w:p>
        </w:tc>
        <w:tc>
          <w:tcPr>
            <w:tcW w:w="47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08315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600" w:type="dxa"/>
            <w:tcBorders>
              <w:top w:val="nil"/>
              <w:left w:val="single" w:color="000000" w:sz="4" w:space="0"/>
              <w:bottom w:val="single" w:color="000000" w:sz="4" w:space="0"/>
              <w:right w:val="single" w:color="000000" w:sz="4" w:space="0"/>
            </w:tcBorders>
            <w:shd w:val="clear" w:color="auto" w:fill="auto"/>
            <w:noWrap/>
            <w:vAlign w:val="center"/>
          </w:tcPr>
          <w:p w14:paraId="31FF732A">
            <w:pPr>
              <w:jc w:val="center"/>
              <w:rPr>
                <w:rFonts w:hint="eastAsia" w:ascii="宋体" w:hAnsi="宋体" w:eastAsia="宋体" w:cs="宋体"/>
                <w:i w:val="0"/>
                <w:iCs w:val="0"/>
                <w:color w:val="000000"/>
                <w:sz w:val="16"/>
                <w:szCs w:val="16"/>
                <w:u w:val="none"/>
              </w:rPr>
            </w:pPr>
          </w:p>
        </w:tc>
        <w:tc>
          <w:tcPr>
            <w:tcW w:w="360" w:type="dxa"/>
            <w:tcBorders>
              <w:top w:val="nil"/>
              <w:left w:val="single" w:color="000000" w:sz="4" w:space="0"/>
              <w:bottom w:val="single" w:color="000000" w:sz="4" w:space="0"/>
              <w:right w:val="single" w:color="000000" w:sz="4" w:space="0"/>
            </w:tcBorders>
            <w:shd w:val="clear" w:color="auto" w:fill="auto"/>
            <w:noWrap/>
            <w:vAlign w:val="center"/>
          </w:tcPr>
          <w:p w14:paraId="7C18F78C">
            <w:pPr>
              <w:jc w:val="center"/>
              <w:rPr>
                <w:rFonts w:hint="eastAsia" w:ascii="宋体" w:hAnsi="宋体" w:eastAsia="宋体" w:cs="宋体"/>
                <w:i w:val="0"/>
                <w:iCs w:val="0"/>
                <w:color w:val="000000"/>
                <w:sz w:val="16"/>
                <w:szCs w:val="16"/>
                <w:u w:val="none"/>
              </w:rPr>
            </w:pPr>
          </w:p>
        </w:tc>
        <w:tc>
          <w:tcPr>
            <w:tcW w:w="513" w:type="dxa"/>
            <w:tcBorders>
              <w:top w:val="nil"/>
              <w:left w:val="single" w:color="000000" w:sz="4" w:space="0"/>
              <w:bottom w:val="single" w:color="000000" w:sz="4" w:space="0"/>
              <w:right w:val="single" w:color="000000" w:sz="4" w:space="0"/>
            </w:tcBorders>
            <w:shd w:val="clear" w:color="auto" w:fill="auto"/>
            <w:noWrap/>
            <w:vAlign w:val="center"/>
          </w:tcPr>
          <w:p w14:paraId="3D999456">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43</w:t>
            </w:r>
          </w:p>
        </w:tc>
        <w:tc>
          <w:tcPr>
            <w:tcW w:w="545" w:type="dxa"/>
            <w:tcBorders>
              <w:top w:val="nil"/>
              <w:left w:val="single" w:color="000000" w:sz="4" w:space="0"/>
              <w:bottom w:val="single" w:color="000000" w:sz="4" w:space="0"/>
              <w:right w:val="single" w:color="000000" w:sz="4" w:space="0"/>
            </w:tcBorders>
            <w:shd w:val="clear" w:color="auto" w:fill="auto"/>
            <w:noWrap/>
            <w:vAlign w:val="center"/>
          </w:tcPr>
          <w:p w14:paraId="18ACEE20">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832</w:t>
            </w:r>
          </w:p>
        </w:tc>
        <w:tc>
          <w:tcPr>
            <w:tcW w:w="567" w:type="dxa"/>
            <w:tcBorders>
              <w:top w:val="nil"/>
              <w:left w:val="single" w:color="000000" w:sz="4" w:space="0"/>
              <w:bottom w:val="single" w:color="000000" w:sz="4" w:space="0"/>
              <w:right w:val="single" w:color="000000" w:sz="4" w:space="0"/>
            </w:tcBorders>
            <w:shd w:val="clear" w:color="auto" w:fill="auto"/>
            <w:noWrap/>
            <w:vAlign w:val="center"/>
          </w:tcPr>
          <w:p w14:paraId="7BFDAE53">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466</w:t>
            </w:r>
          </w:p>
        </w:tc>
        <w:tc>
          <w:tcPr>
            <w:tcW w:w="546" w:type="dxa"/>
            <w:tcBorders>
              <w:top w:val="nil"/>
              <w:left w:val="single" w:color="000000" w:sz="4" w:space="0"/>
              <w:bottom w:val="single" w:color="000000" w:sz="4" w:space="0"/>
              <w:right w:val="single" w:color="000000" w:sz="4" w:space="0"/>
            </w:tcBorders>
            <w:shd w:val="clear" w:color="auto" w:fill="auto"/>
            <w:noWrap/>
            <w:vAlign w:val="center"/>
          </w:tcPr>
          <w:p w14:paraId="52C324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366</w:t>
            </w:r>
          </w:p>
        </w:tc>
        <w:tc>
          <w:tcPr>
            <w:tcW w:w="513" w:type="dxa"/>
            <w:tcBorders>
              <w:top w:val="nil"/>
              <w:left w:val="single" w:color="000000" w:sz="4" w:space="0"/>
              <w:bottom w:val="single" w:color="000000" w:sz="4" w:space="0"/>
              <w:right w:val="single" w:color="000000" w:sz="4" w:space="0"/>
            </w:tcBorders>
            <w:shd w:val="clear" w:color="auto" w:fill="auto"/>
            <w:noWrap/>
            <w:vAlign w:val="center"/>
          </w:tcPr>
          <w:p w14:paraId="13C4918D">
            <w:pPr>
              <w:jc w:val="center"/>
              <w:rPr>
                <w:rFonts w:hint="eastAsia" w:ascii="宋体" w:hAnsi="宋体" w:eastAsia="宋体" w:cs="宋体"/>
                <w:i w:val="0"/>
                <w:iCs w:val="0"/>
                <w:color w:val="000000"/>
                <w:sz w:val="16"/>
                <w:szCs w:val="16"/>
                <w:u w:val="none"/>
              </w:rPr>
            </w:pPr>
          </w:p>
        </w:tc>
        <w:tc>
          <w:tcPr>
            <w:tcW w:w="360" w:type="dxa"/>
            <w:tcBorders>
              <w:top w:val="nil"/>
              <w:left w:val="single" w:color="000000" w:sz="4" w:space="0"/>
              <w:bottom w:val="single" w:color="000000" w:sz="4" w:space="0"/>
              <w:right w:val="single" w:color="000000" w:sz="4" w:space="0"/>
            </w:tcBorders>
            <w:shd w:val="clear" w:color="auto" w:fill="auto"/>
            <w:noWrap/>
            <w:vAlign w:val="center"/>
          </w:tcPr>
          <w:p w14:paraId="0E5105B9">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A2F76">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695AB">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46619">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986A4">
            <w:pPr>
              <w:jc w:val="center"/>
              <w:rPr>
                <w:rFonts w:hint="eastAsia" w:ascii="宋体" w:hAnsi="宋体" w:eastAsia="宋体" w:cs="宋体"/>
                <w:i w:val="0"/>
                <w:iCs w:val="0"/>
                <w:color w:val="000000"/>
                <w:sz w:val="16"/>
                <w:szCs w:val="16"/>
                <w:u w:val="none"/>
              </w:rPr>
            </w:pPr>
          </w:p>
        </w:tc>
      </w:tr>
      <w:tr w14:paraId="20713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279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7ADC91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E2B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D0FDC">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JD040301</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E3FBD">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机械制图</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BBD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3DE0A">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B588F">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0AE4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49B89">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F90F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578B4">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692CC">
            <w:pPr>
              <w:jc w:val="center"/>
              <w:rPr>
                <w:rFonts w:hint="eastAsia" w:ascii="宋体" w:hAnsi="宋体" w:eastAsia="宋体" w:cs="宋体"/>
                <w:i w:val="0"/>
                <w:iCs w:val="0"/>
                <w:color w:val="auto"/>
                <w:sz w:val="16"/>
                <w:szCs w:val="16"/>
                <w:highlight w:val="none"/>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D22C5">
            <w:pPr>
              <w:jc w:val="center"/>
              <w:rPr>
                <w:rFonts w:hint="eastAsia" w:ascii="宋体" w:hAnsi="宋体" w:eastAsia="宋体" w:cs="宋体"/>
                <w:i w:val="0"/>
                <w:iCs w:val="0"/>
                <w:color w:val="auto"/>
                <w:sz w:val="16"/>
                <w:szCs w:val="16"/>
                <w:highlight w:val="none"/>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49AA1">
            <w:pPr>
              <w:jc w:val="center"/>
              <w:rPr>
                <w:rFonts w:hint="eastAsia" w:ascii="宋体" w:hAnsi="宋体" w:eastAsia="宋体" w:cs="宋体"/>
                <w:i w:val="0"/>
                <w:iCs w:val="0"/>
                <w:color w:val="auto"/>
                <w:sz w:val="16"/>
                <w:szCs w:val="16"/>
                <w:highlight w:val="none"/>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63580">
            <w:pPr>
              <w:jc w:val="center"/>
              <w:rPr>
                <w:rFonts w:hint="eastAsia" w:ascii="宋体" w:hAnsi="宋体" w:eastAsia="宋体" w:cs="宋体"/>
                <w:i w:val="0"/>
                <w:iCs w:val="0"/>
                <w:color w:val="auto"/>
                <w:sz w:val="16"/>
                <w:szCs w:val="16"/>
                <w:highlight w:val="none"/>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EE16A">
            <w:pPr>
              <w:jc w:val="center"/>
              <w:rPr>
                <w:rFonts w:hint="eastAsia" w:ascii="宋体" w:hAnsi="宋体" w:eastAsia="宋体" w:cs="宋体"/>
                <w:i w:val="0"/>
                <w:iCs w:val="0"/>
                <w:color w:val="000000"/>
                <w:sz w:val="16"/>
                <w:szCs w:val="16"/>
                <w:u w:val="none"/>
              </w:rPr>
            </w:pPr>
          </w:p>
        </w:tc>
      </w:tr>
      <w:tr w14:paraId="25D3C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A2B21">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EB3A95F">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67F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69044">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JD040302</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674E5">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电路基础</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4729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EE506">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3ABC7">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C51BA">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12564">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7A17F">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B93E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CE2F9">
            <w:pPr>
              <w:jc w:val="center"/>
              <w:rPr>
                <w:rFonts w:hint="eastAsia" w:ascii="宋体" w:hAnsi="宋体" w:eastAsia="宋体" w:cs="宋体"/>
                <w:i w:val="0"/>
                <w:iCs w:val="0"/>
                <w:color w:val="auto"/>
                <w:sz w:val="16"/>
                <w:szCs w:val="16"/>
                <w:highlight w:val="none"/>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09279">
            <w:pPr>
              <w:jc w:val="center"/>
              <w:rPr>
                <w:rFonts w:hint="eastAsia" w:ascii="宋体" w:hAnsi="宋体" w:eastAsia="宋体" w:cs="宋体"/>
                <w:i w:val="0"/>
                <w:iCs w:val="0"/>
                <w:color w:val="auto"/>
                <w:sz w:val="16"/>
                <w:szCs w:val="16"/>
                <w:highlight w:val="none"/>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81A7E">
            <w:pPr>
              <w:jc w:val="center"/>
              <w:rPr>
                <w:rFonts w:hint="eastAsia" w:ascii="宋体" w:hAnsi="宋体" w:eastAsia="宋体" w:cs="宋体"/>
                <w:i w:val="0"/>
                <w:iCs w:val="0"/>
                <w:color w:val="auto"/>
                <w:sz w:val="16"/>
                <w:szCs w:val="16"/>
                <w:highlight w:val="none"/>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0AF69">
            <w:pPr>
              <w:jc w:val="center"/>
              <w:rPr>
                <w:rFonts w:hint="eastAsia" w:ascii="宋体" w:hAnsi="宋体" w:eastAsia="宋体" w:cs="宋体"/>
                <w:i w:val="0"/>
                <w:iCs w:val="0"/>
                <w:color w:val="auto"/>
                <w:sz w:val="16"/>
                <w:szCs w:val="16"/>
                <w:highlight w:val="none"/>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2FEBA">
            <w:pPr>
              <w:jc w:val="center"/>
              <w:rPr>
                <w:rFonts w:hint="eastAsia" w:ascii="宋体" w:hAnsi="宋体" w:eastAsia="宋体" w:cs="宋体"/>
                <w:i w:val="0"/>
                <w:iCs w:val="0"/>
                <w:color w:val="000000"/>
                <w:sz w:val="16"/>
                <w:szCs w:val="16"/>
                <w:u w:val="none"/>
              </w:rPr>
            </w:pPr>
          </w:p>
        </w:tc>
      </w:tr>
      <w:tr w14:paraId="630C0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032AF">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62A503D">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CE3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ACF8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JD040303</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DED1B">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汽车文化</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DBD6D">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CF92A">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A</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4ECF5">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2</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90E4B">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EAEC9">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17D8F">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0</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71F06">
            <w:pPr>
              <w:jc w:val="center"/>
              <w:rPr>
                <w:rFonts w:hint="eastAsia" w:ascii="宋体" w:hAnsi="宋体" w:eastAsia="宋体" w:cs="宋体"/>
                <w:i w:val="0"/>
                <w:iCs w:val="0"/>
                <w:color w:val="auto"/>
                <w:sz w:val="16"/>
                <w:szCs w:val="16"/>
                <w:highlight w:val="none"/>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5423E">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2</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722F7">
            <w:pPr>
              <w:jc w:val="center"/>
              <w:rPr>
                <w:rFonts w:hint="eastAsia" w:ascii="宋体" w:hAnsi="宋体" w:eastAsia="宋体" w:cs="宋体"/>
                <w:i w:val="0"/>
                <w:iCs w:val="0"/>
                <w:color w:val="auto"/>
                <w:sz w:val="16"/>
                <w:szCs w:val="16"/>
                <w:highlight w:val="none"/>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AF11B">
            <w:pPr>
              <w:jc w:val="center"/>
              <w:rPr>
                <w:rFonts w:hint="eastAsia" w:ascii="宋体" w:hAnsi="宋体" w:eastAsia="宋体" w:cs="宋体"/>
                <w:i w:val="0"/>
                <w:iCs w:val="0"/>
                <w:color w:val="auto"/>
                <w:sz w:val="16"/>
                <w:szCs w:val="16"/>
                <w:highlight w:val="none"/>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F74ED">
            <w:pPr>
              <w:jc w:val="center"/>
              <w:rPr>
                <w:rFonts w:hint="eastAsia" w:ascii="宋体" w:hAnsi="宋体" w:eastAsia="宋体" w:cs="宋体"/>
                <w:i w:val="0"/>
                <w:iCs w:val="0"/>
                <w:color w:val="auto"/>
                <w:sz w:val="16"/>
                <w:szCs w:val="16"/>
                <w:highlight w:val="none"/>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D7384">
            <w:pPr>
              <w:jc w:val="center"/>
              <w:rPr>
                <w:rFonts w:hint="eastAsia" w:ascii="宋体" w:hAnsi="宋体" w:eastAsia="宋体" w:cs="宋体"/>
                <w:i w:val="0"/>
                <w:iCs w:val="0"/>
                <w:color w:val="000000"/>
                <w:sz w:val="16"/>
                <w:szCs w:val="16"/>
                <w:u w:val="none"/>
              </w:rPr>
            </w:pPr>
          </w:p>
        </w:tc>
      </w:tr>
      <w:tr w14:paraId="306A8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84177">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3D857FF">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CE5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0362C">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JD040304</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E1F8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汽车发动机构造</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B95E0">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09DAC">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0709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E1BEB">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C7F6A">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2E2D0">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2077B">
            <w:pPr>
              <w:jc w:val="center"/>
              <w:rPr>
                <w:rFonts w:hint="eastAsia" w:ascii="宋体" w:hAnsi="宋体" w:eastAsia="宋体" w:cs="宋体"/>
                <w:i w:val="0"/>
                <w:iCs w:val="0"/>
                <w:color w:val="auto"/>
                <w:sz w:val="16"/>
                <w:szCs w:val="16"/>
                <w:highlight w:val="none"/>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838AF">
            <w:pPr>
              <w:jc w:val="center"/>
              <w:rPr>
                <w:rFonts w:hint="eastAsia" w:ascii="宋体" w:hAnsi="宋体" w:eastAsia="宋体" w:cs="宋体"/>
                <w:i w:val="0"/>
                <w:iCs w:val="0"/>
                <w:color w:val="auto"/>
                <w:sz w:val="16"/>
                <w:szCs w:val="16"/>
                <w:highlight w:val="none"/>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20A5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4662C">
            <w:pPr>
              <w:jc w:val="center"/>
              <w:rPr>
                <w:rFonts w:hint="eastAsia" w:ascii="宋体" w:hAnsi="宋体" w:eastAsia="宋体" w:cs="宋体"/>
                <w:i w:val="0"/>
                <w:iCs w:val="0"/>
                <w:color w:val="auto"/>
                <w:sz w:val="16"/>
                <w:szCs w:val="16"/>
                <w:highlight w:val="none"/>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9CE9A">
            <w:pPr>
              <w:jc w:val="center"/>
              <w:rPr>
                <w:rFonts w:hint="eastAsia" w:ascii="宋体" w:hAnsi="宋体" w:eastAsia="宋体" w:cs="宋体"/>
                <w:i w:val="0"/>
                <w:iCs w:val="0"/>
                <w:color w:val="auto"/>
                <w:sz w:val="16"/>
                <w:szCs w:val="16"/>
                <w:highlight w:val="none"/>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EF37C">
            <w:pPr>
              <w:jc w:val="center"/>
              <w:rPr>
                <w:rFonts w:hint="eastAsia" w:ascii="宋体" w:hAnsi="宋体" w:eastAsia="宋体" w:cs="宋体"/>
                <w:i w:val="0"/>
                <w:iCs w:val="0"/>
                <w:color w:val="000000"/>
                <w:sz w:val="16"/>
                <w:szCs w:val="16"/>
                <w:u w:val="none"/>
              </w:rPr>
            </w:pPr>
          </w:p>
        </w:tc>
      </w:tr>
      <w:tr w14:paraId="71FB9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DE93D">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004F183">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E6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1A065">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JD040305</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902DA">
            <w:pPr>
              <w:keepNext w:val="0"/>
              <w:keepLines w:val="0"/>
              <w:widowControl/>
              <w:suppressLineNumbers w:val="0"/>
              <w:jc w:val="center"/>
              <w:textAlignment w:val="center"/>
              <w:rPr>
                <w:rFonts w:hint="default" w:ascii="宋体" w:hAnsi="宋体" w:eastAsia="宋体" w:cs="宋体"/>
                <w:i w:val="0"/>
                <w:iCs w:val="0"/>
                <w:color w:val="auto"/>
                <w:sz w:val="16"/>
                <w:szCs w:val="16"/>
                <w:highlight w:val="none"/>
                <w:u w:val="none"/>
                <w:lang w:val="en-US"/>
              </w:rPr>
            </w:pPr>
            <w:r>
              <w:rPr>
                <w:rFonts w:hint="eastAsia" w:ascii="宋体" w:hAnsi="宋体" w:eastAsia="宋体" w:cs="宋体"/>
                <w:i w:val="0"/>
                <w:iCs w:val="0"/>
                <w:color w:val="auto"/>
                <w:kern w:val="0"/>
                <w:sz w:val="16"/>
                <w:szCs w:val="16"/>
                <w:highlight w:val="none"/>
                <w:u w:val="none"/>
                <w:lang w:val="en-US" w:eastAsia="zh-CN" w:bidi="ar"/>
              </w:rPr>
              <w:t>汽车网络技术基础</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DBC6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2AC9F">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8099D">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1B7F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4DD33">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56A4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693D1">
            <w:pPr>
              <w:jc w:val="center"/>
              <w:rPr>
                <w:rFonts w:hint="eastAsia" w:ascii="宋体" w:hAnsi="宋体" w:eastAsia="宋体" w:cs="宋体"/>
                <w:i w:val="0"/>
                <w:iCs w:val="0"/>
                <w:color w:val="auto"/>
                <w:sz w:val="16"/>
                <w:szCs w:val="16"/>
                <w:highlight w:val="none"/>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8F72C">
            <w:pPr>
              <w:jc w:val="center"/>
              <w:rPr>
                <w:rFonts w:hint="eastAsia" w:ascii="宋体" w:hAnsi="宋体" w:eastAsia="宋体" w:cs="宋体"/>
                <w:i w:val="0"/>
                <w:iCs w:val="0"/>
                <w:color w:val="auto"/>
                <w:sz w:val="16"/>
                <w:szCs w:val="16"/>
                <w:highlight w:val="none"/>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78A64">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89C14">
            <w:pPr>
              <w:jc w:val="center"/>
              <w:rPr>
                <w:rFonts w:hint="eastAsia" w:ascii="宋体" w:hAnsi="宋体" w:eastAsia="宋体" w:cs="宋体"/>
                <w:i w:val="0"/>
                <w:iCs w:val="0"/>
                <w:color w:val="auto"/>
                <w:sz w:val="16"/>
                <w:szCs w:val="16"/>
                <w:highlight w:val="none"/>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8F466">
            <w:pPr>
              <w:jc w:val="center"/>
              <w:rPr>
                <w:rFonts w:hint="eastAsia" w:ascii="宋体" w:hAnsi="宋体" w:eastAsia="宋体" w:cs="宋体"/>
                <w:i w:val="0"/>
                <w:iCs w:val="0"/>
                <w:color w:val="auto"/>
                <w:sz w:val="16"/>
                <w:szCs w:val="16"/>
                <w:highlight w:val="none"/>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87390">
            <w:pPr>
              <w:jc w:val="center"/>
              <w:rPr>
                <w:rFonts w:hint="eastAsia" w:ascii="宋体" w:hAnsi="宋体" w:eastAsia="宋体" w:cs="宋体"/>
                <w:i w:val="0"/>
                <w:iCs w:val="0"/>
                <w:color w:val="000000"/>
                <w:sz w:val="16"/>
                <w:szCs w:val="16"/>
                <w:u w:val="none"/>
              </w:rPr>
            </w:pPr>
          </w:p>
        </w:tc>
      </w:tr>
      <w:tr w14:paraId="422BE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85E103">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1B134AE">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FBD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1867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JD040306</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49AD9">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新能源汽车高压安全与防护</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E1A4C">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1EEE3">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A9FB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BAD3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5C137">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9AE07">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32E56">
            <w:pPr>
              <w:jc w:val="center"/>
              <w:rPr>
                <w:rFonts w:hint="eastAsia" w:ascii="宋体" w:hAnsi="宋体" w:eastAsia="宋体" w:cs="宋体"/>
                <w:i w:val="0"/>
                <w:iCs w:val="0"/>
                <w:color w:val="auto"/>
                <w:sz w:val="16"/>
                <w:szCs w:val="16"/>
                <w:highlight w:val="none"/>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F810E">
            <w:pPr>
              <w:jc w:val="center"/>
              <w:rPr>
                <w:rFonts w:hint="eastAsia" w:ascii="宋体" w:hAnsi="宋体" w:eastAsia="宋体" w:cs="宋体"/>
                <w:i w:val="0"/>
                <w:iCs w:val="0"/>
                <w:color w:val="auto"/>
                <w:sz w:val="16"/>
                <w:szCs w:val="16"/>
                <w:highlight w:val="none"/>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BD325">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9186E">
            <w:pPr>
              <w:jc w:val="center"/>
              <w:rPr>
                <w:rFonts w:hint="eastAsia" w:ascii="宋体" w:hAnsi="宋体" w:eastAsia="宋体" w:cs="宋体"/>
                <w:i w:val="0"/>
                <w:iCs w:val="0"/>
                <w:color w:val="auto"/>
                <w:sz w:val="16"/>
                <w:szCs w:val="16"/>
                <w:highlight w:val="none"/>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08495">
            <w:pPr>
              <w:jc w:val="center"/>
              <w:rPr>
                <w:rFonts w:hint="eastAsia" w:ascii="宋体" w:hAnsi="宋体" w:eastAsia="宋体" w:cs="宋体"/>
                <w:i w:val="0"/>
                <w:iCs w:val="0"/>
                <w:color w:val="auto"/>
                <w:sz w:val="16"/>
                <w:szCs w:val="16"/>
                <w:highlight w:val="none"/>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BC1CB">
            <w:pPr>
              <w:jc w:val="center"/>
              <w:rPr>
                <w:rFonts w:hint="eastAsia" w:ascii="宋体" w:hAnsi="宋体" w:eastAsia="宋体" w:cs="宋体"/>
                <w:i w:val="0"/>
                <w:iCs w:val="0"/>
                <w:color w:val="000000"/>
                <w:sz w:val="16"/>
                <w:szCs w:val="16"/>
                <w:u w:val="none"/>
              </w:rPr>
            </w:pPr>
          </w:p>
        </w:tc>
      </w:tr>
      <w:tr w14:paraId="688DC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E39582">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0123D47">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933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7268D">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JD040307</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210B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机械设计基础</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DD526">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D31FF">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C3ADF">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7BCA2">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C5B80">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FCD82">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69E35">
            <w:pPr>
              <w:jc w:val="center"/>
              <w:rPr>
                <w:rFonts w:hint="eastAsia" w:ascii="宋体" w:hAnsi="宋体" w:eastAsia="宋体" w:cs="宋体"/>
                <w:i w:val="0"/>
                <w:iCs w:val="0"/>
                <w:color w:val="auto"/>
                <w:sz w:val="16"/>
                <w:szCs w:val="16"/>
                <w:highlight w:val="none"/>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D8205">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19FED">
            <w:pPr>
              <w:jc w:val="center"/>
              <w:rPr>
                <w:rFonts w:hint="eastAsia" w:ascii="宋体" w:hAnsi="宋体" w:eastAsia="宋体" w:cs="宋体"/>
                <w:i w:val="0"/>
                <w:iCs w:val="0"/>
                <w:color w:val="auto"/>
                <w:sz w:val="16"/>
                <w:szCs w:val="16"/>
                <w:highlight w:val="none"/>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A90AC">
            <w:pPr>
              <w:jc w:val="center"/>
              <w:rPr>
                <w:rFonts w:hint="eastAsia" w:ascii="宋体" w:hAnsi="宋体" w:eastAsia="宋体" w:cs="宋体"/>
                <w:i w:val="0"/>
                <w:iCs w:val="0"/>
                <w:color w:val="auto"/>
                <w:sz w:val="16"/>
                <w:szCs w:val="16"/>
                <w:highlight w:val="none"/>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D738C">
            <w:pPr>
              <w:jc w:val="center"/>
              <w:rPr>
                <w:rFonts w:hint="eastAsia" w:ascii="宋体" w:hAnsi="宋体" w:eastAsia="宋体" w:cs="宋体"/>
                <w:i w:val="0"/>
                <w:iCs w:val="0"/>
                <w:color w:val="auto"/>
                <w:sz w:val="16"/>
                <w:szCs w:val="16"/>
                <w:highlight w:val="none"/>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734A4">
            <w:pPr>
              <w:jc w:val="center"/>
              <w:rPr>
                <w:rFonts w:hint="eastAsia" w:ascii="宋体" w:hAnsi="宋体" w:eastAsia="宋体" w:cs="宋体"/>
                <w:i w:val="0"/>
                <w:iCs w:val="0"/>
                <w:color w:val="000000"/>
                <w:sz w:val="16"/>
                <w:szCs w:val="16"/>
                <w:u w:val="none"/>
              </w:rPr>
            </w:pPr>
          </w:p>
        </w:tc>
      </w:tr>
      <w:tr w14:paraId="447A0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05D5B">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CAD52BC">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69EA0">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8</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E99AF">
            <w:pPr>
              <w:keepNext w:val="0"/>
              <w:keepLines w:val="0"/>
              <w:widowControl/>
              <w:suppressLineNumbers w:val="0"/>
              <w:jc w:val="center"/>
              <w:textAlignment w:val="center"/>
              <w:rPr>
                <w:rFonts w:hint="eastAsia" w:ascii="宋体" w:hAnsi="宋体" w:eastAsia="宋体" w:cs="宋体"/>
                <w:i w:val="0"/>
                <w:iCs w:val="0"/>
                <w:color w:val="auto"/>
                <w:kern w:val="2"/>
                <w:sz w:val="16"/>
                <w:szCs w:val="16"/>
                <w:highlight w:val="none"/>
                <w:u w:val="none"/>
                <w:lang w:val="en-US" w:eastAsia="zh-CN" w:bidi="ar-SA"/>
              </w:rPr>
            </w:pPr>
            <w:r>
              <w:rPr>
                <w:rFonts w:hint="eastAsia" w:ascii="宋体" w:hAnsi="宋体" w:eastAsia="宋体" w:cs="宋体"/>
                <w:i w:val="0"/>
                <w:iCs w:val="0"/>
                <w:color w:val="auto"/>
                <w:kern w:val="0"/>
                <w:sz w:val="16"/>
                <w:szCs w:val="16"/>
                <w:highlight w:val="none"/>
                <w:u w:val="none"/>
                <w:lang w:val="en-US" w:eastAsia="zh-CN" w:bidi="ar"/>
              </w:rPr>
              <w:t>JD040308</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CAEDB">
            <w:pPr>
              <w:keepNext w:val="0"/>
              <w:keepLines w:val="0"/>
              <w:widowControl/>
              <w:suppressLineNumbers w:val="0"/>
              <w:jc w:val="center"/>
              <w:textAlignment w:val="center"/>
              <w:rPr>
                <w:rFonts w:hint="default" w:ascii="宋体" w:hAnsi="宋体" w:eastAsia="宋体" w:cs="宋体"/>
                <w:i w:val="0"/>
                <w:iCs w:val="0"/>
                <w:color w:val="auto"/>
                <w:kern w:val="2"/>
                <w:sz w:val="16"/>
                <w:szCs w:val="16"/>
                <w:highlight w:val="none"/>
                <w:u w:val="none"/>
                <w:lang w:val="en-US" w:eastAsia="zh-CN" w:bidi="ar-SA"/>
              </w:rPr>
            </w:pPr>
            <w:r>
              <w:rPr>
                <w:rFonts w:hint="eastAsia" w:ascii="宋体" w:hAnsi="宋体" w:eastAsia="宋体" w:cs="宋体"/>
                <w:i w:val="0"/>
                <w:iCs w:val="0"/>
                <w:color w:val="auto"/>
                <w:kern w:val="2"/>
                <w:sz w:val="16"/>
                <w:szCs w:val="16"/>
                <w:highlight w:val="none"/>
                <w:u w:val="none"/>
                <w:lang w:val="en-US" w:eastAsia="zh-CN" w:bidi="ar-SA"/>
              </w:rPr>
              <w:t>电子技术</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C5E4">
            <w:pPr>
              <w:keepNext w:val="0"/>
              <w:keepLines w:val="0"/>
              <w:widowControl/>
              <w:suppressLineNumbers w:val="0"/>
              <w:jc w:val="center"/>
              <w:textAlignment w:val="center"/>
              <w:rPr>
                <w:rFonts w:hint="eastAsia" w:ascii="宋体" w:hAnsi="宋体" w:eastAsia="宋体" w:cs="宋体"/>
                <w:i w:val="0"/>
                <w:iCs w:val="0"/>
                <w:color w:val="auto"/>
                <w:kern w:val="2"/>
                <w:sz w:val="16"/>
                <w:szCs w:val="16"/>
                <w:highlight w:val="none"/>
                <w:u w:val="none"/>
                <w:lang w:val="en-US" w:eastAsia="zh-CN" w:bidi="ar-SA"/>
              </w:rPr>
            </w:pPr>
            <w:r>
              <w:rPr>
                <w:rFonts w:hint="eastAsia" w:ascii="宋体" w:hAnsi="宋体" w:eastAsia="宋体" w:cs="宋体"/>
                <w:i w:val="0"/>
                <w:iCs w:val="0"/>
                <w:color w:val="auto"/>
                <w:kern w:val="0"/>
                <w:sz w:val="16"/>
                <w:szCs w:val="16"/>
                <w:highlight w:val="none"/>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C41D0">
            <w:pPr>
              <w:keepNext w:val="0"/>
              <w:keepLines w:val="0"/>
              <w:widowControl/>
              <w:suppressLineNumbers w:val="0"/>
              <w:jc w:val="center"/>
              <w:textAlignment w:val="center"/>
              <w:rPr>
                <w:rFonts w:hint="eastAsia" w:ascii="宋体" w:hAnsi="宋体" w:eastAsia="宋体" w:cs="宋体"/>
                <w:i w:val="0"/>
                <w:iCs w:val="0"/>
                <w:color w:val="auto"/>
                <w:kern w:val="2"/>
                <w:sz w:val="16"/>
                <w:szCs w:val="16"/>
                <w:highlight w:val="none"/>
                <w:u w:val="none"/>
                <w:lang w:val="en-US" w:eastAsia="zh-CN" w:bidi="ar-SA"/>
              </w:rPr>
            </w:pPr>
            <w:r>
              <w:rPr>
                <w:rFonts w:hint="eastAsia" w:ascii="宋体" w:hAnsi="宋体" w:eastAsia="宋体" w:cs="宋体"/>
                <w:i w:val="0"/>
                <w:iCs w:val="0"/>
                <w:color w:val="auto"/>
                <w:kern w:val="0"/>
                <w:sz w:val="16"/>
                <w:szCs w:val="16"/>
                <w:highlight w:val="none"/>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453C5">
            <w:pPr>
              <w:keepNext w:val="0"/>
              <w:keepLines w:val="0"/>
              <w:widowControl/>
              <w:suppressLineNumbers w:val="0"/>
              <w:jc w:val="center"/>
              <w:textAlignment w:val="center"/>
              <w:rPr>
                <w:rFonts w:hint="eastAsia" w:ascii="宋体" w:hAnsi="宋体" w:eastAsia="宋体" w:cs="宋体"/>
                <w:i w:val="0"/>
                <w:iCs w:val="0"/>
                <w:color w:val="auto"/>
                <w:kern w:val="2"/>
                <w:sz w:val="16"/>
                <w:szCs w:val="16"/>
                <w:highlight w:val="none"/>
                <w:u w:val="none"/>
                <w:lang w:val="en-US" w:eastAsia="zh-CN" w:bidi="ar-SA"/>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B7120">
            <w:pPr>
              <w:keepNext w:val="0"/>
              <w:keepLines w:val="0"/>
              <w:widowControl/>
              <w:suppressLineNumbers w:val="0"/>
              <w:jc w:val="center"/>
              <w:textAlignment w:val="center"/>
              <w:rPr>
                <w:rFonts w:hint="eastAsia" w:ascii="宋体" w:hAnsi="宋体" w:eastAsia="宋体" w:cs="宋体"/>
                <w:i w:val="0"/>
                <w:iCs w:val="0"/>
                <w:color w:val="auto"/>
                <w:kern w:val="2"/>
                <w:sz w:val="16"/>
                <w:szCs w:val="16"/>
                <w:highlight w:val="none"/>
                <w:u w:val="none"/>
                <w:lang w:val="en-US" w:eastAsia="zh-CN" w:bidi="ar-SA"/>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D7EB0">
            <w:pPr>
              <w:keepNext w:val="0"/>
              <w:keepLines w:val="0"/>
              <w:widowControl/>
              <w:suppressLineNumbers w:val="0"/>
              <w:jc w:val="center"/>
              <w:textAlignment w:val="center"/>
              <w:rPr>
                <w:rFonts w:hint="eastAsia" w:ascii="宋体" w:hAnsi="宋体" w:eastAsia="宋体" w:cs="宋体"/>
                <w:i w:val="0"/>
                <w:iCs w:val="0"/>
                <w:color w:val="auto"/>
                <w:kern w:val="2"/>
                <w:sz w:val="16"/>
                <w:szCs w:val="16"/>
                <w:highlight w:val="none"/>
                <w:u w:val="none"/>
                <w:lang w:val="en-US" w:eastAsia="zh-CN" w:bidi="ar-SA"/>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9DA3E">
            <w:pPr>
              <w:keepNext w:val="0"/>
              <w:keepLines w:val="0"/>
              <w:widowControl/>
              <w:suppressLineNumbers w:val="0"/>
              <w:jc w:val="center"/>
              <w:textAlignment w:val="center"/>
              <w:rPr>
                <w:rFonts w:hint="eastAsia" w:ascii="宋体" w:hAnsi="宋体" w:eastAsia="宋体" w:cs="宋体"/>
                <w:i w:val="0"/>
                <w:iCs w:val="0"/>
                <w:color w:val="auto"/>
                <w:kern w:val="2"/>
                <w:sz w:val="16"/>
                <w:szCs w:val="16"/>
                <w:highlight w:val="none"/>
                <w:u w:val="none"/>
                <w:lang w:val="en-US" w:eastAsia="zh-CN" w:bidi="ar-SA"/>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8F2D4">
            <w:pPr>
              <w:keepNext w:val="0"/>
              <w:keepLines w:val="0"/>
              <w:widowControl/>
              <w:suppressLineNumbers w:val="0"/>
              <w:jc w:val="center"/>
              <w:textAlignment w:val="center"/>
              <w:rPr>
                <w:rFonts w:hint="eastAsia" w:ascii="宋体" w:hAnsi="宋体" w:eastAsia="宋体" w:cs="宋体"/>
                <w:i w:val="0"/>
                <w:iCs w:val="0"/>
                <w:color w:val="auto"/>
                <w:kern w:val="2"/>
                <w:sz w:val="16"/>
                <w:szCs w:val="16"/>
                <w:highlight w:val="none"/>
                <w:u w:val="none"/>
                <w:lang w:val="en-US" w:eastAsia="zh-CN" w:bidi="ar-SA"/>
              </w:rPr>
            </w:pPr>
            <w:r>
              <w:rPr>
                <w:rFonts w:hint="eastAsia" w:ascii="宋体" w:hAnsi="宋体" w:eastAsia="宋体" w:cs="宋体"/>
                <w:i w:val="0"/>
                <w:iCs w:val="0"/>
                <w:color w:val="000000"/>
                <w:kern w:val="0"/>
                <w:sz w:val="16"/>
                <w:szCs w:val="16"/>
                <w:u w:val="none"/>
                <w:lang w:val="en-US" w:eastAsia="zh-CN" w:bidi="ar"/>
              </w:rPr>
              <w:t xml:space="preserve"> </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8448A">
            <w:pPr>
              <w:keepNext w:val="0"/>
              <w:keepLines w:val="0"/>
              <w:widowControl/>
              <w:suppressLineNumbers w:val="0"/>
              <w:jc w:val="center"/>
              <w:textAlignment w:val="center"/>
              <w:rPr>
                <w:rFonts w:hint="default" w:ascii="宋体" w:hAnsi="宋体" w:eastAsia="宋体" w:cs="宋体"/>
                <w:i w:val="0"/>
                <w:iCs w:val="0"/>
                <w:color w:val="auto"/>
                <w:kern w:val="2"/>
                <w:sz w:val="16"/>
                <w:szCs w:val="16"/>
                <w:highlight w:val="none"/>
                <w:u w:val="none"/>
                <w:lang w:val="en-US" w:eastAsia="zh-CN" w:bidi="ar-SA"/>
              </w:rPr>
            </w:pPr>
            <w:r>
              <w:rPr>
                <w:rFonts w:hint="eastAsia" w:ascii="宋体" w:hAnsi="宋体" w:eastAsia="宋体" w:cs="宋体"/>
                <w:i w:val="0"/>
                <w:iCs w:val="0"/>
                <w:color w:val="000000"/>
                <w:kern w:val="0"/>
                <w:sz w:val="16"/>
                <w:szCs w:val="16"/>
                <w:u w:val="none"/>
                <w:lang w:val="en-US" w:eastAsia="zh-CN" w:bidi="ar"/>
              </w:rPr>
              <w:t>4</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AEC74">
            <w:pPr>
              <w:jc w:val="center"/>
              <w:rPr>
                <w:rFonts w:hint="eastAsia" w:ascii="宋体" w:hAnsi="宋体" w:eastAsia="宋体" w:cs="宋体"/>
                <w:i w:val="0"/>
                <w:iCs w:val="0"/>
                <w:color w:val="auto"/>
                <w:kern w:val="2"/>
                <w:sz w:val="16"/>
                <w:szCs w:val="16"/>
                <w:highlight w:val="none"/>
                <w:u w:val="none"/>
                <w:lang w:val="en-US" w:eastAsia="zh-CN" w:bidi="ar-SA"/>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F35F0">
            <w:pPr>
              <w:jc w:val="center"/>
              <w:rPr>
                <w:rFonts w:hint="eastAsia" w:ascii="宋体" w:hAnsi="宋体" w:eastAsia="宋体" w:cs="宋体"/>
                <w:i w:val="0"/>
                <w:iCs w:val="0"/>
                <w:color w:val="auto"/>
                <w:kern w:val="2"/>
                <w:sz w:val="16"/>
                <w:szCs w:val="16"/>
                <w:highlight w:val="none"/>
                <w:u w:val="none"/>
                <w:lang w:val="en-US" w:eastAsia="zh-CN" w:bidi="ar-SA"/>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22851">
            <w:pPr>
              <w:jc w:val="center"/>
              <w:rPr>
                <w:rFonts w:hint="eastAsia" w:ascii="宋体" w:hAnsi="宋体" w:eastAsia="宋体" w:cs="宋体"/>
                <w:i w:val="0"/>
                <w:iCs w:val="0"/>
                <w:color w:val="auto"/>
                <w:kern w:val="2"/>
                <w:sz w:val="16"/>
                <w:szCs w:val="16"/>
                <w:highlight w:val="none"/>
                <w:u w:val="none"/>
                <w:lang w:val="en-US" w:eastAsia="zh-CN" w:bidi="ar-SA"/>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6319F">
            <w:pPr>
              <w:jc w:val="center"/>
              <w:rPr>
                <w:rFonts w:hint="eastAsia" w:ascii="宋体" w:hAnsi="宋体" w:eastAsia="宋体" w:cs="宋体"/>
                <w:i w:val="0"/>
                <w:iCs w:val="0"/>
                <w:color w:val="000000"/>
                <w:kern w:val="2"/>
                <w:sz w:val="16"/>
                <w:szCs w:val="16"/>
                <w:u w:val="none"/>
                <w:lang w:val="en-US" w:eastAsia="zh-CN" w:bidi="ar-SA"/>
              </w:rPr>
            </w:pPr>
          </w:p>
        </w:tc>
      </w:tr>
      <w:tr w14:paraId="1282E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EC892">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54A4E5E">
            <w:pPr>
              <w:jc w:val="center"/>
              <w:rPr>
                <w:rFonts w:hint="eastAsia" w:ascii="宋体" w:hAnsi="宋体" w:eastAsia="宋体" w:cs="宋体"/>
                <w:b/>
                <w:bCs/>
                <w:i w:val="0"/>
                <w:iCs w:val="0"/>
                <w:color w:val="000000"/>
                <w:sz w:val="16"/>
                <w:szCs w:val="16"/>
                <w:u w:val="none"/>
              </w:rPr>
            </w:pPr>
          </w:p>
        </w:tc>
        <w:tc>
          <w:tcPr>
            <w:tcW w:w="47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C7F20D">
            <w:pPr>
              <w:keepNext w:val="0"/>
              <w:keepLines w:val="0"/>
              <w:widowControl/>
              <w:suppressLineNumbers w:val="0"/>
              <w:jc w:val="center"/>
              <w:textAlignment w:val="center"/>
              <w:rPr>
                <w:rFonts w:hint="eastAsia" w:ascii="宋体" w:hAnsi="宋体" w:eastAsia="宋体" w:cs="宋体"/>
                <w:b/>
                <w:bCs/>
                <w:i w:val="0"/>
                <w:iCs w:val="0"/>
                <w:color w:val="auto"/>
                <w:sz w:val="16"/>
                <w:szCs w:val="16"/>
                <w:u w:val="none"/>
              </w:rPr>
            </w:pPr>
            <w:r>
              <w:rPr>
                <w:rFonts w:hint="eastAsia" w:ascii="宋体" w:hAnsi="宋体" w:eastAsia="宋体" w:cs="宋体"/>
                <w:b/>
                <w:bCs/>
                <w:i w:val="0"/>
                <w:iCs w:val="0"/>
                <w:color w:val="auto"/>
                <w:kern w:val="0"/>
                <w:sz w:val="16"/>
                <w:szCs w:val="16"/>
                <w:u w:val="none"/>
                <w:lang w:val="en-US" w:eastAsia="zh-CN" w:bidi="ar"/>
              </w:rPr>
              <w:t>小计</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00708">
            <w:pPr>
              <w:jc w:val="center"/>
              <w:rPr>
                <w:rFonts w:hint="eastAsia" w:ascii="宋体" w:hAnsi="宋体" w:eastAsia="宋体" w:cs="宋体"/>
                <w:i w:val="0"/>
                <w:iCs w:val="0"/>
                <w:color w:val="auto"/>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1F623">
            <w:pPr>
              <w:jc w:val="center"/>
              <w:rPr>
                <w:rFonts w:hint="eastAsia" w:ascii="宋体" w:hAnsi="宋体" w:eastAsia="宋体" w:cs="宋体"/>
                <w:i w:val="0"/>
                <w:iCs w:val="0"/>
                <w:color w:val="auto"/>
                <w:sz w:val="16"/>
                <w:szCs w:val="16"/>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35C8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6A50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480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A264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256</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28A4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224</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4D38E">
            <w:pPr>
              <w:jc w:val="center"/>
              <w:rPr>
                <w:rFonts w:hint="eastAsia" w:ascii="宋体" w:hAnsi="宋体" w:eastAsia="宋体" w:cs="宋体"/>
                <w:i w:val="0"/>
                <w:iCs w:val="0"/>
                <w:color w:val="auto"/>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3FD46">
            <w:pPr>
              <w:jc w:val="center"/>
              <w:rPr>
                <w:rFonts w:hint="eastAsia" w:ascii="宋体" w:hAnsi="宋体" w:eastAsia="宋体" w:cs="宋体"/>
                <w:i w:val="0"/>
                <w:iCs w:val="0"/>
                <w:color w:val="auto"/>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8B9C7">
            <w:pPr>
              <w:jc w:val="center"/>
              <w:rPr>
                <w:rFonts w:hint="eastAsia" w:ascii="宋体" w:hAnsi="宋体" w:eastAsia="宋体" w:cs="宋体"/>
                <w:i w:val="0"/>
                <w:iCs w:val="0"/>
                <w:color w:val="auto"/>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FFDDC">
            <w:pPr>
              <w:jc w:val="center"/>
              <w:rPr>
                <w:rFonts w:hint="eastAsia" w:ascii="宋体" w:hAnsi="宋体" w:eastAsia="宋体" w:cs="宋体"/>
                <w:i w:val="0"/>
                <w:iCs w:val="0"/>
                <w:color w:val="auto"/>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33341">
            <w:pPr>
              <w:jc w:val="center"/>
              <w:rPr>
                <w:rFonts w:hint="eastAsia" w:ascii="宋体" w:hAnsi="宋体" w:eastAsia="宋体" w:cs="宋体"/>
                <w:i w:val="0"/>
                <w:iCs w:val="0"/>
                <w:color w:val="auto"/>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D0494">
            <w:pPr>
              <w:jc w:val="center"/>
              <w:rPr>
                <w:rFonts w:hint="eastAsia" w:ascii="宋体" w:hAnsi="宋体" w:eastAsia="宋体" w:cs="宋体"/>
                <w:i w:val="0"/>
                <w:iCs w:val="0"/>
                <w:color w:val="000000"/>
                <w:sz w:val="16"/>
                <w:szCs w:val="16"/>
                <w:u w:val="none"/>
              </w:rPr>
            </w:pPr>
          </w:p>
        </w:tc>
      </w:tr>
      <w:tr w14:paraId="09D29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C48EC">
            <w:pPr>
              <w:jc w:val="center"/>
              <w:rPr>
                <w:rFonts w:hint="eastAsia" w:ascii="宋体" w:hAnsi="宋体" w:eastAsia="宋体" w:cs="宋体"/>
                <w:b/>
                <w:bCs/>
                <w:i w:val="0"/>
                <w:iCs w:val="0"/>
                <w:color w:val="000000"/>
                <w:sz w:val="18"/>
                <w:szCs w:val="18"/>
                <w:u w:val="none"/>
              </w:rPr>
            </w:pPr>
          </w:p>
        </w:tc>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BBAB8E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A42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97419">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JD040401</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9600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新能源汽车概论</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78449">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FE6DE">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8B2EA">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2</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E72B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0E69B">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16</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959E0">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16</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C8E76">
            <w:pPr>
              <w:jc w:val="center"/>
              <w:rPr>
                <w:rFonts w:hint="eastAsia" w:ascii="宋体" w:hAnsi="宋体" w:eastAsia="宋体" w:cs="宋体"/>
                <w:i w:val="0"/>
                <w:iCs w:val="0"/>
                <w:color w:val="auto"/>
                <w:sz w:val="16"/>
                <w:szCs w:val="16"/>
                <w:highlight w:val="none"/>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A7B3E">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20A39">
            <w:pPr>
              <w:jc w:val="center"/>
              <w:rPr>
                <w:rFonts w:hint="eastAsia" w:ascii="宋体" w:hAnsi="宋体" w:eastAsia="宋体" w:cs="宋体"/>
                <w:i w:val="0"/>
                <w:iCs w:val="0"/>
                <w:color w:val="auto"/>
                <w:sz w:val="16"/>
                <w:szCs w:val="16"/>
                <w:highlight w:val="none"/>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47CAF">
            <w:pPr>
              <w:jc w:val="center"/>
              <w:rPr>
                <w:rFonts w:hint="eastAsia" w:ascii="宋体" w:hAnsi="宋体" w:eastAsia="宋体" w:cs="宋体"/>
                <w:i w:val="0"/>
                <w:iCs w:val="0"/>
                <w:color w:val="auto"/>
                <w:sz w:val="16"/>
                <w:szCs w:val="16"/>
                <w:highlight w:val="none"/>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AAC66">
            <w:pPr>
              <w:jc w:val="center"/>
              <w:rPr>
                <w:rFonts w:hint="eastAsia" w:ascii="宋体" w:hAnsi="宋体" w:eastAsia="宋体" w:cs="宋体"/>
                <w:i w:val="0"/>
                <w:iCs w:val="0"/>
                <w:color w:val="auto"/>
                <w:sz w:val="16"/>
                <w:szCs w:val="16"/>
                <w:highlight w:val="none"/>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4A739">
            <w:pPr>
              <w:jc w:val="center"/>
              <w:rPr>
                <w:rFonts w:hint="eastAsia" w:ascii="宋体" w:hAnsi="宋体" w:eastAsia="宋体" w:cs="宋体"/>
                <w:i w:val="0"/>
                <w:iCs w:val="0"/>
                <w:color w:val="000000"/>
                <w:sz w:val="16"/>
                <w:szCs w:val="16"/>
                <w:u w:val="none"/>
              </w:rPr>
            </w:pPr>
          </w:p>
        </w:tc>
      </w:tr>
      <w:tr w14:paraId="0A885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580CB">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5750553">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474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EDAC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JD040402</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24AE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汽车装配与调试技术</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83C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71AF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highlight w:val="none"/>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01E3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FD2D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26159">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6CC5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B4D0D">
            <w:pPr>
              <w:jc w:val="center"/>
              <w:rPr>
                <w:rFonts w:hint="eastAsia" w:ascii="宋体" w:hAnsi="宋体" w:eastAsia="宋体" w:cs="宋体"/>
                <w:i w:val="0"/>
                <w:iCs w:val="0"/>
                <w:color w:val="auto"/>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DD022">
            <w:pPr>
              <w:jc w:val="center"/>
              <w:rPr>
                <w:rFonts w:hint="eastAsia" w:ascii="宋体" w:hAnsi="宋体" w:eastAsia="宋体" w:cs="宋体"/>
                <w:i w:val="0"/>
                <w:iCs w:val="0"/>
                <w:color w:val="auto"/>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2C1E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99CA8">
            <w:pPr>
              <w:jc w:val="center"/>
              <w:rPr>
                <w:rFonts w:hint="eastAsia" w:ascii="宋体" w:hAnsi="宋体" w:eastAsia="宋体" w:cs="宋体"/>
                <w:i w:val="0"/>
                <w:iCs w:val="0"/>
                <w:color w:val="auto"/>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C8ABA">
            <w:pPr>
              <w:jc w:val="center"/>
              <w:rPr>
                <w:rFonts w:hint="eastAsia" w:ascii="宋体" w:hAnsi="宋体" w:eastAsia="宋体" w:cs="宋体"/>
                <w:i w:val="0"/>
                <w:iCs w:val="0"/>
                <w:color w:val="auto"/>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839E4">
            <w:pPr>
              <w:jc w:val="center"/>
              <w:rPr>
                <w:rFonts w:hint="eastAsia" w:ascii="宋体" w:hAnsi="宋体" w:eastAsia="宋体" w:cs="宋体"/>
                <w:i w:val="0"/>
                <w:iCs w:val="0"/>
                <w:color w:val="000000"/>
                <w:sz w:val="16"/>
                <w:szCs w:val="16"/>
                <w:u w:val="none"/>
              </w:rPr>
            </w:pPr>
          </w:p>
        </w:tc>
      </w:tr>
      <w:tr w14:paraId="60C82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7977F">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E9D6C6">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9E9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557B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JD040403</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6A03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汽车故障诊断技术</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B8C6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D4E1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8619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10C3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77287">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B55B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3B724">
            <w:pPr>
              <w:jc w:val="center"/>
              <w:rPr>
                <w:rFonts w:hint="eastAsia" w:ascii="宋体" w:hAnsi="宋体" w:eastAsia="宋体" w:cs="宋体"/>
                <w:i w:val="0"/>
                <w:iCs w:val="0"/>
                <w:color w:val="auto"/>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21D34">
            <w:pPr>
              <w:jc w:val="center"/>
              <w:rPr>
                <w:rFonts w:hint="eastAsia" w:ascii="宋体" w:hAnsi="宋体" w:eastAsia="宋体" w:cs="宋体"/>
                <w:i w:val="0"/>
                <w:iCs w:val="0"/>
                <w:color w:val="auto"/>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AB8FB">
            <w:pPr>
              <w:jc w:val="center"/>
              <w:rPr>
                <w:rFonts w:hint="eastAsia" w:ascii="宋体" w:hAnsi="宋体" w:eastAsia="宋体" w:cs="宋体"/>
                <w:i w:val="0"/>
                <w:iCs w:val="0"/>
                <w:color w:val="auto"/>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39E7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6DDD5">
            <w:pPr>
              <w:jc w:val="center"/>
              <w:rPr>
                <w:rFonts w:hint="eastAsia" w:ascii="宋体" w:hAnsi="宋体" w:eastAsia="宋体" w:cs="宋体"/>
                <w:i w:val="0"/>
                <w:iCs w:val="0"/>
                <w:color w:val="auto"/>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F365B">
            <w:pPr>
              <w:jc w:val="center"/>
              <w:rPr>
                <w:rFonts w:hint="eastAsia" w:ascii="宋体" w:hAnsi="宋体" w:eastAsia="宋体" w:cs="宋体"/>
                <w:i w:val="0"/>
                <w:iCs w:val="0"/>
                <w:color w:val="000000"/>
                <w:sz w:val="16"/>
                <w:szCs w:val="16"/>
                <w:u w:val="none"/>
              </w:rPr>
            </w:pPr>
          </w:p>
        </w:tc>
      </w:tr>
      <w:tr w14:paraId="46AD4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115FE">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78BB6F4">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A4B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2350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JD040404</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DC9F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汽车检测与仪器</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3BBF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88AF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5430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C1D8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CEB9E">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0257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3DE7C">
            <w:pPr>
              <w:jc w:val="center"/>
              <w:rPr>
                <w:rFonts w:hint="eastAsia" w:ascii="宋体" w:hAnsi="宋体" w:eastAsia="宋体" w:cs="宋体"/>
                <w:i w:val="0"/>
                <w:iCs w:val="0"/>
                <w:color w:val="auto"/>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B4F70">
            <w:pPr>
              <w:jc w:val="center"/>
              <w:rPr>
                <w:rFonts w:hint="eastAsia" w:ascii="宋体" w:hAnsi="宋体" w:eastAsia="宋体" w:cs="宋体"/>
                <w:i w:val="0"/>
                <w:iCs w:val="0"/>
                <w:color w:val="auto"/>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84DA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A024A">
            <w:pPr>
              <w:keepNext w:val="0"/>
              <w:keepLines w:val="0"/>
              <w:widowControl/>
              <w:suppressLineNumbers w:val="0"/>
              <w:jc w:val="center"/>
              <w:textAlignment w:val="center"/>
              <w:rPr>
                <w:rFonts w:hint="eastAsia" w:ascii="宋体" w:hAnsi="宋体" w:eastAsia="宋体" w:cs="宋体"/>
                <w:i w:val="0"/>
                <w:iCs w:val="0"/>
                <w:color w:val="auto"/>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80F9F">
            <w:pPr>
              <w:jc w:val="center"/>
              <w:rPr>
                <w:rFonts w:hint="eastAsia" w:ascii="宋体" w:hAnsi="宋体" w:eastAsia="宋体" w:cs="宋体"/>
                <w:i w:val="0"/>
                <w:iCs w:val="0"/>
                <w:color w:val="auto"/>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DACFF">
            <w:pPr>
              <w:jc w:val="center"/>
              <w:rPr>
                <w:rFonts w:hint="eastAsia" w:ascii="宋体" w:hAnsi="宋体" w:eastAsia="宋体" w:cs="宋体"/>
                <w:i w:val="0"/>
                <w:iCs w:val="0"/>
                <w:color w:val="000000"/>
                <w:sz w:val="16"/>
                <w:szCs w:val="16"/>
                <w:u w:val="none"/>
              </w:rPr>
            </w:pPr>
          </w:p>
        </w:tc>
      </w:tr>
      <w:tr w14:paraId="570B2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3A5EE">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D3AA34A">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331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814C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JD040405</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9C3E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汽车制造工艺学</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6F7A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6096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FD88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44AF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505C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3FD1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08402">
            <w:pPr>
              <w:jc w:val="center"/>
              <w:rPr>
                <w:rFonts w:hint="eastAsia" w:ascii="宋体" w:hAnsi="宋体" w:eastAsia="宋体" w:cs="宋体"/>
                <w:i w:val="0"/>
                <w:iCs w:val="0"/>
                <w:color w:val="auto"/>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BB63F">
            <w:pPr>
              <w:jc w:val="center"/>
              <w:rPr>
                <w:rFonts w:hint="eastAsia" w:ascii="宋体" w:hAnsi="宋体" w:eastAsia="宋体" w:cs="宋体"/>
                <w:i w:val="0"/>
                <w:iCs w:val="0"/>
                <w:color w:val="auto"/>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7EB1E">
            <w:pPr>
              <w:jc w:val="center"/>
              <w:rPr>
                <w:rFonts w:hint="eastAsia" w:ascii="宋体" w:hAnsi="宋体" w:eastAsia="宋体" w:cs="宋体"/>
                <w:i w:val="0"/>
                <w:iCs w:val="0"/>
                <w:color w:val="auto"/>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1327F">
            <w:pPr>
              <w:keepNext w:val="0"/>
              <w:keepLines w:val="0"/>
              <w:widowControl/>
              <w:suppressLineNumbers w:val="0"/>
              <w:jc w:val="center"/>
              <w:textAlignment w:val="center"/>
              <w:rPr>
                <w:rFonts w:hint="eastAsia" w:ascii="宋体" w:hAnsi="宋体" w:eastAsia="宋体" w:cs="宋体"/>
                <w:i w:val="0"/>
                <w:iCs w:val="0"/>
                <w:color w:val="auto"/>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9F26B">
            <w:pPr>
              <w:jc w:val="center"/>
              <w:rPr>
                <w:rFonts w:hint="eastAsia" w:ascii="宋体" w:hAnsi="宋体" w:eastAsia="宋体" w:cs="宋体"/>
                <w:i w:val="0"/>
                <w:iCs w:val="0"/>
                <w:color w:val="auto"/>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6CBB3">
            <w:pPr>
              <w:jc w:val="center"/>
              <w:rPr>
                <w:rFonts w:hint="eastAsia" w:ascii="宋体" w:hAnsi="宋体" w:eastAsia="宋体" w:cs="宋体"/>
                <w:i w:val="0"/>
                <w:iCs w:val="0"/>
                <w:color w:val="000000"/>
                <w:sz w:val="16"/>
                <w:szCs w:val="16"/>
                <w:u w:val="none"/>
              </w:rPr>
            </w:pPr>
          </w:p>
        </w:tc>
      </w:tr>
      <w:tr w14:paraId="6F32C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B7649">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8FD434E">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604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B2456">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JD040406</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DF1AE">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汽车底盘构造</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0CD33">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E67E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89152">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A0F0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CD9B6">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68CCC">
            <w:pPr>
              <w:keepNext w:val="0"/>
              <w:keepLines w:val="0"/>
              <w:widowControl/>
              <w:suppressLineNumbers w:val="0"/>
              <w:jc w:val="center"/>
              <w:textAlignment w:val="center"/>
              <w:rPr>
                <w:rFonts w:hint="default" w:ascii="宋体" w:hAnsi="宋体" w:eastAsia="宋体" w:cs="宋体"/>
                <w:i w:val="0"/>
                <w:iCs w:val="0"/>
                <w:color w:val="auto"/>
                <w:sz w:val="16"/>
                <w:szCs w:val="16"/>
                <w:highlight w:val="none"/>
                <w:u w:val="none"/>
                <w:lang w:val="en-US"/>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A559B">
            <w:pPr>
              <w:jc w:val="center"/>
              <w:rPr>
                <w:rFonts w:hint="eastAsia" w:ascii="宋体" w:hAnsi="宋体" w:eastAsia="宋体" w:cs="宋体"/>
                <w:i w:val="0"/>
                <w:iCs w:val="0"/>
                <w:color w:val="auto"/>
                <w:sz w:val="16"/>
                <w:szCs w:val="16"/>
                <w:highlight w:val="none"/>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DF073">
            <w:pPr>
              <w:jc w:val="center"/>
              <w:rPr>
                <w:rFonts w:hint="eastAsia" w:ascii="宋体" w:hAnsi="宋体" w:eastAsia="宋体" w:cs="宋体"/>
                <w:i w:val="0"/>
                <w:iCs w:val="0"/>
                <w:color w:val="auto"/>
                <w:sz w:val="16"/>
                <w:szCs w:val="16"/>
                <w:highlight w:val="none"/>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D3F79">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5F7E1">
            <w:pPr>
              <w:jc w:val="center"/>
              <w:rPr>
                <w:rFonts w:hint="eastAsia" w:ascii="宋体" w:hAnsi="宋体" w:eastAsia="宋体" w:cs="宋体"/>
                <w:i w:val="0"/>
                <w:iCs w:val="0"/>
                <w:color w:val="auto"/>
                <w:sz w:val="16"/>
                <w:szCs w:val="16"/>
                <w:highlight w:val="none"/>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6A269">
            <w:pPr>
              <w:jc w:val="center"/>
              <w:rPr>
                <w:rFonts w:hint="eastAsia" w:ascii="宋体" w:hAnsi="宋体" w:eastAsia="宋体" w:cs="宋体"/>
                <w:i w:val="0"/>
                <w:iCs w:val="0"/>
                <w:color w:val="auto"/>
                <w:sz w:val="16"/>
                <w:szCs w:val="16"/>
                <w:highlight w:val="none"/>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AFD46">
            <w:pPr>
              <w:jc w:val="center"/>
              <w:rPr>
                <w:rFonts w:hint="eastAsia" w:ascii="宋体" w:hAnsi="宋体" w:eastAsia="宋体" w:cs="宋体"/>
                <w:i w:val="0"/>
                <w:iCs w:val="0"/>
                <w:color w:val="000000"/>
                <w:sz w:val="16"/>
                <w:szCs w:val="16"/>
                <w:u w:val="none"/>
              </w:rPr>
            </w:pPr>
          </w:p>
        </w:tc>
      </w:tr>
      <w:tr w14:paraId="5B664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88E56">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15BFA60">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FD5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E066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JD040407</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BED9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汽车生产现场管理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A5D5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E26C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46A9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2EEE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B203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D53E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C13D0">
            <w:pPr>
              <w:jc w:val="center"/>
              <w:rPr>
                <w:rFonts w:hint="eastAsia" w:ascii="宋体" w:hAnsi="宋体" w:eastAsia="宋体" w:cs="宋体"/>
                <w:i w:val="0"/>
                <w:iCs w:val="0"/>
                <w:color w:val="auto"/>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B41B21">
            <w:pPr>
              <w:jc w:val="both"/>
              <w:rPr>
                <w:rFonts w:hint="eastAsia" w:ascii="宋体" w:hAnsi="宋体" w:eastAsia="宋体" w:cs="宋体"/>
                <w:i w:val="0"/>
                <w:iCs w:val="0"/>
                <w:color w:val="auto"/>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8507D">
            <w:pPr>
              <w:jc w:val="center"/>
              <w:rPr>
                <w:rFonts w:hint="eastAsia" w:ascii="宋体" w:hAnsi="宋体" w:eastAsia="宋体" w:cs="宋体"/>
                <w:i w:val="0"/>
                <w:iCs w:val="0"/>
                <w:color w:val="auto"/>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529C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FD533">
            <w:pPr>
              <w:jc w:val="center"/>
              <w:rPr>
                <w:rFonts w:hint="eastAsia" w:ascii="宋体" w:hAnsi="宋体" w:eastAsia="宋体" w:cs="宋体"/>
                <w:i w:val="0"/>
                <w:iCs w:val="0"/>
                <w:color w:val="auto"/>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99596">
            <w:pPr>
              <w:jc w:val="center"/>
              <w:rPr>
                <w:rFonts w:hint="eastAsia" w:ascii="宋体" w:hAnsi="宋体" w:eastAsia="宋体" w:cs="宋体"/>
                <w:i w:val="0"/>
                <w:iCs w:val="0"/>
                <w:color w:val="000000"/>
                <w:sz w:val="16"/>
                <w:szCs w:val="16"/>
                <w:u w:val="none"/>
              </w:rPr>
            </w:pPr>
          </w:p>
        </w:tc>
      </w:tr>
      <w:tr w14:paraId="34CD7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8C7D6">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5AF4F55">
            <w:pPr>
              <w:jc w:val="center"/>
              <w:rPr>
                <w:rFonts w:hint="eastAsia" w:ascii="宋体" w:hAnsi="宋体" w:eastAsia="宋体" w:cs="宋体"/>
                <w:b/>
                <w:bCs/>
                <w:i w:val="0"/>
                <w:iCs w:val="0"/>
                <w:color w:val="000000"/>
                <w:sz w:val="16"/>
                <w:szCs w:val="16"/>
                <w:u w:val="none"/>
              </w:rPr>
            </w:pPr>
          </w:p>
        </w:tc>
        <w:tc>
          <w:tcPr>
            <w:tcW w:w="47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65339C">
            <w:pPr>
              <w:keepNext w:val="0"/>
              <w:keepLines w:val="0"/>
              <w:widowControl/>
              <w:suppressLineNumbers w:val="0"/>
              <w:jc w:val="center"/>
              <w:textAlignment w:val="center"/>
              <w:rPr>
                <w:rFonts w:hint="eastAsia" w:ascii="宋体" w:hAnsi="宋体" w:eastAsia="宋体" w:cs="宋体"/>
                <w:b/>
                <w:bCs/>
                <w:i w:val="0"/>
                <w:iCs w:val="0"/>
                <w:color w:val="auto"/>
                <w:sz w:val="16"/>
                <w:szCs w:val="16"/>
                <w:u w:val="none"/>
              </w:rPr>
            </w:pPr>
            <w:r>
              <w:rPr>
                <w:rFonts w:hint="eastAsia" w:ascii="宋体" w:hAnsi="宋体" w:eastAsia="宋体" w:cs="宋体"/>
                <w:b/>
                <w:bCs/>
                <w:i w:val="0"/>
                <w:iCs w:val="0"/>
                <w:color w:val="auto"/>
                <w:kern w:val="0"/>
                <w:sz w:val="16"/>
                <w:szCs w:val="16"/>
                <w:u w:val="none"/>
                <w:lang w:val="en-US" w:eastAsia="zh-CN" w:bidi="ar"/>
              </w:rPr>
              <w:t>小计</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A7E4B">
            <w:pPr>
              <w:jc w:val="center"/>
              <w:rPr>
                <w:rFonts w:hint="eastAsia" w:ascii="宋体" w:hAnsi="宋体" w:eastAsia="宋体" w:cs="宋体"/>
                <w:i w:val="0"/>
                <w:iCs w:val="0"/>
                <w:color w:val="auto"/>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4BB7B">
            <w:pPr>
              <w:jc w:val="center"/>
              <w:rPr>
                <w:rFonts w:hint="eastAsia" w:ascii="宋体" w:hAnsi="宋体" w:eastAsia="宋体" w:cs="宋体"/>
                <w:i w:val="0"/>
                <w:iCs w:val="0"/>
                <w:color w:val="auto"/>
                <w:sz w:val="16"/>
                <w:szCs w:val="16"/>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1D0E2">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000000"/>
                <w:kern w:val="0"/>
                <w:sz w:val="16"/>
                <w:szCs w:val="16"/>
                <w:u w:val="none"/>
                <w:lang w:val="en-US" w:eastAsia="zh-CN" w:bidi="ar"/>
              </w:rPr>
              <w:t>22</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95D49">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000000"/>
                <w:kern w:val="0"/>
                <w:sz w:val="16"/>
                <w:szCs w:val="16"/>
                <w:u w:val="none"/>
                <w:lang w:val="en-US" w:eastAsia="zh-CN" w:bidi="ar"/>
              </w:rPr>
              <w:t>352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C0270">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000000"/>
                <w:kern w:val="0"/>
                <w:sz w:val="16"/>
                <w:szCs w:val="16"/>
                <w:u w:val="none"/>
                <w:lang w:val="en-US" w:eastAsia="zh-CN" w:bidi="ar"/>
              </w:rPr>
              <w:t>176</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2D16C">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000000"/>
                <w:kern w:val="0"/>
                <w:sz w:val="16"/>
                <w:szCs w:val="16"/>
                <w:u w:val="none"/>
                <w:lang w:val="en-US" w:eastAsia="zh-CN" w:bidi="ar"/>
              </w:rPr>
              <w:t>176</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43006">
            <w:pPr>
              <w:jc w:val="center"/>
              <w:rPr>
                <w:rFonts w:hint="eastAsia" w:ascii="宋体" w:hAnsi="宋体" w:eastAsia="宋体" w:cs="宋体"/>
                <w:i w:val="0"/>
                <w:iCs w:val="0"/>
                <w:color w:val="auto"/>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C1C19">
            <w:pPr>
              <w:jc w:val="center"/>
              <w:rPr>
                <w:rFonts w:hint="eastAsia" w:ascii="宋体" w:hAnsi="宋体" w:eastAsia="宋体" w:cs="宋体"/>
                <w:i w:val="0"/>
                <w:iCs w:val="0"/>
                <w:color w:val="auto"/>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0DF3E">
            <w:pPr>
              <w:jc w:val="center"/>
              <w:rPr>
                <w:rFonts w:hint="eastAsia" w:ascii="宋体" w:hAnsi="宋体" w:eastAsia="宋体" w:cs="宋体"/>
                <w:i w:val="0"/>
                <w:iCs w:val="0"/>
                <w:color w:val="auto"/>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E1EDB">
            <w:pPr>
              <w:jc w:val="center"/>
              <w:rPr>
                <w:rFonts w:hint="eastAsia" w:ascii="宋体" w:hAnsi="宋体" w:eastAsia="宋体" w:cs="宋体"/>
                <w:i w:val="0"/>
                <w:iCs w:val="0"/>
                <w:color w:val="auto"/>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B82F8">
            <w:pPr>
              <w:jc w:val="center"/>
              <w:rPr>
                <w:rFonts w:hint="eastAsia" w:ascii="宋体" w:hAnsi="宋体" w:eastAsia="宋体" w:cs="宋体"/>
                <w:i w:val="0"/>
                <w:iCs w:val="0"/>
                <w:color w:val="auto"/>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B8FA9">
            <w:pPr>
              <w:jc w:val="center"/>
              <w:rPr>
                <w:rFonts w:hint="eastAsia" w:ascii="宋体" w:hAnsi="宋体" w:eastAsia="宋体" w:cs="宋体"/>
                <w:i w:val="0"/>
                <w:iCs w:val="0"/>
                <w:color w:val="000000"/>
                <w:sz w:val="16"/>
                <w:szCs w:val="16"/>
                <w:u w:val="none"/>
              </w:rPr>
            </w:pPr>
          </w:p>
        </w:tc>
      </w:tr>
      <w:tr w14:paraId="7BE81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FAF2F">
            <w:pPr>
              <w:jc w:val="center"/>
              <w:rPr>
                <w:rFonts w:hint="eastAsia" w:ascii="宋体" w:hAnsi="宋体" w:eastAsia="宋体" w:cs="宋体"/>
                <w:b/>
                <w:bCs/>
                <w:i w:val="0"/>
                <w:iCs w:val="0"/>
                <w:color w:val="000000"/>
                <w:sz w:val="18"/>
                <w:szCs w:val="18"/>
                <w:u w:val="none"/>
              </w:rPr>
            </w:pPr>
          </w:p>
        </w:tc>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AE2F7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业</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展</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课</w:t>
            </w: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844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6CF2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JD040501</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7AE62">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AuTo CAD</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D23F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3DF1C">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36D49">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5B38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CF7E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566DA">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C56CD">
            <w:pPr>
              <w:jc w:val="center"/>
              <w:rPr>
                <w:rFonts w:hint="eastAsia" w:ascii="宋体" w:hAnsi="宋体" w:eastAsia="宋体" w:cs="宋体"/>
                <w:i w:val="0"/>
                <w:iCs w:val="0"/>
                <w:color w:val="auto"/>
                <w:sz w:val="16"/>
                <w:szCs w:val="16"/>
                <w:highlight w:val="none"/>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7610E">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305" w:type="dxa"/>
            <w:tcBorders>
              <w:top w:val="nil"/>
              <w:left w:val="nil"/>
              <w:bottom w:val="nil"/>
              <w:right w:val="nil"/>
            </w:tcBorders>
            <w:shd w:val="clear" w:color="auto" w:fill="auto"/>
            <w:noWrap/>
            <w:vAlign w:val="center"/>
          </w:tcPr>
          <w:p w14:paraId="377E9EE1">
            <w:pPr>
              <w:jc w:val="center"/>
              <w:rPr>
                <w:rFonts w:hint="eastAsia" w:ascii="宋体" w:hAnsi="宋体" w:eastAsia="宋体" w:cs="宋体"/>
                <w:i w:val="0"/>
                <w:iCs w:val="0"/>
                <w:color w:val="auto"/>
                <w:sz w:val="24"/>
                <w:szCs w:val="24"/>
                <w:highlight w:val="none"/>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BC176">
            <w:pPr>
              <w:jc w:val="center"/>
              <w:rPr>
                <w:rFonts w:hint="eastAsia" w:ascii="宋体" w:hAnsi="宋体" w:eastAsia="宋体" w:cs="宋体"/>
                <w:i w:val="0"/>
                <w:iCs w:val="0"/>
                <w:color w:val="auto"/>
                <w:sz w:val="16"/>
                <w:szCs w:val="16"/>
                <w:highlight w:val="none"/>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14473">
            <w:pPr>
              <w:jc w:val="center"/>
              <w:rPr>
                <w:rFonts w:hint="eastAsia" w:ascii="宋体" w:hAnsi="宋体" w:eastAsia="宋体" w:cs="宋体"/>
                <w:i w:val="0"/>
                <w:iCs w:val="0"/>
                <w:color w:val="auto"/>
                <w:sz w:val="16"/>
                <w:szCs w:val="16"/>
                <w:highlight w:val="none"/>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24C46">
            <w:pPr>
              <w:jc w:val="center"/>
              <w:rPr>
                <w:rFonts w:hint="eastAsia" w:ascii="宋体" w:hAnsi="宋体" w:eastAsia="宋体" w:cs="宋体"/>
                <w:i w:val="0"/>
                <w:iCs w:val="0"/>
                <w:color w:val="000000"/>
                <w:sz w:val="16"/>
                <w:szCs w:val="16"/>
                <w:u w:val="none"/>
              </w:rPr>
            </w:pPr>
          </w:p>
        </w:tc>
      </w:tr>
      <w:tr w14:paraId="06CE8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01E0A">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A025F">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04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997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JD040502</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31FC3">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汽车材料与加工工艺</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94BAC">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B5B72">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B460F">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lang w:val="en-US" w:eastAsia="zh-CN"/>
              </w:rPr>
            </w:pPr>
            <w:r>
              <w:rPr>
                <w:rFonts w:hint="eastAsia" w:ascii="宋体" w:hAnsi="宋体" w:eastAsia="宋体" w:cs="宋体"/>
                <w:i w:val="0"/>
                <w:iCs w:val="0"/>
                <w:color w:val="auto"/>
                <w:sz w:val="16"/>
                <w:szCs w:val="16"/>
                <w:highlight w:val="none"/>
                <w:u w:val="none"/>
                <w:lang w:val="en-US" w:eastAsia="zh-CN"/>
              </w:rPr>
              <w:t>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8CE96">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lang w:val="en-US" w:eastAsia="zh-CN"/>
              </w:rPr>
              <w:t>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0E729">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lang w:val="en-US" w:eastAsia="zh-CN"/>
              </w:rPr>
              <w:t>0</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63009">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sz w:val="16"/>
                <w:szCs w:val="16"/>
                <w:highlight w:val="none"/>
                <w:u w:val="none"/>
                <w:lang w:val="en-US" w:eastAsia="zh-CN"/>
              </w:rPr>
              <w:t>0</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37D70">
            <w:pPr>
              <w:jc w:val="center"/>
              <w:rPr>
                <w:rFonts w:hint="eastAsia" w:ascii="宋体" w:hAnsi="宋体" w:eastAsia="宋体" w:cs="宋体"/>
                <w:i w:val="0"/>
                <w:iCs w:val="0"/>
                <w:color w:val="auto"/>
                <w:sz w:val="16"/>
                <w:szCs w:val="16"/>
                <w:highlight w:val="none"/>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EB0B4">
            <w:pPr>
              <w:jc w:val="center"/>
              <w:rPr>
                <w:rFonts w:hint="eastAsia" w:ascii="宋体" w:hAnsi="宋体" w:eastAsia="宋体" w:cs="宋体"/>
                <w:i w:val="0"/>
                <w:iCs w:val="0"/>
                <w:color w:val="auto"/>
                <w:sz w:val="16"/>
                <w:szCs w:val="16"/>
                <w:highlight w:val="none"/>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F91EE">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6CC19">
            <w:pPr>
              <w:jc w:val="center"/>
              <w:rPr>
                <w:rFonts w:hint="eastAsia" w:ascii="宋体" w:hAnsi="宋体" w:eastAsia="宋体" w:cs="宋体"/>
                <w:i w:val="0"/>
                <w:iCs w:val="0"/>
                <w:color w:val="auto"/>
                <w:sz w:val="16"/>
                <w:szCs w:val="16"/>
                <w:highlight w:val="none"/>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A5BF7">
            <w:pPr>
              <w:jc w:val="center"/>
              <w:rPr>
                <w:rFonts w:hint="eastAsia" w:ascii="宋体" w:hAnsi="宋体" w:eastAsia="宋体" w:cs="宋体"/>
                <w:i w:val="0"/>
                <w:iCs w:val="0"/>
                <w:color w:val="auto"/>
                <w:sz w:val="16"/>
                <w:szCs w:val="16"/>
                <w:highlight w:val="none"/>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4EC2C">
            <w:pPr>
              <w:jc w:val="center"/>
              <w:rPr>
                <w:rFonts w:hint="eastAsia" w:ascii="宋体" w:hAnsi="宋体" w:eastAsia="宋体" w:cs="宋体"/>
                <w:i w:val="0"/>
                <w:iCs w:val="0"/>
                <w:color w:val="000000"/>
                <w:sz w:val="16"/>
                <w:szCs w:val="16"/>
                <w:u w:val="none"/>
              </w:rPr>
            </w:pPr>
          </w:p>
        </w:tc>
      </w:tr>
      <w:tr w14:paraId="0F56F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4CC0E">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55F68">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CEE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8920D">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JD040503</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090CA">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智能网联汽车技术</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32B28">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考试</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F5EA1">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auto"/>
                <w:kern w:val="0"/>
                <w:sz w:val="16"/>
                <w:szCs w:val="16"/>
                <w:highlight w:val="none"/>
                <w:u w:val="none"/>
                <w:lang w:val="en-US" w:eastAsia="zh-CN" w:bidi="ar"/>
              </w:rPr>
              <w:t>A</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6F77C">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111E2">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8A0E7">
            <w:pPr>
              <w:keepNext w:val="0"/>
              <w:keepLines w:val="0"/>
              <w:widowControl/>
              <w:suppressLineNumbers w:val="0"/>
              <w:jc w:val="center"/>
              <w:textAlignment w:val="center"/>
              <w:rPr>
                <w:rFonts w:hint="default" w:ascii="宋体" w:hAnsi="宋体" w:eastAsia="宋体" w:cs="宋体"/>
                <w:i w:val="0"/>
                <w:iCs w:val="0"/>
                <w:color w:val="auto"/>
                <w:sz w:val="16"/>
                <w:szCs w:val="16"/>
                <w:highlight w:val="none"/>
                <w:u w:val="none"/>
                <w:lang w:val="en-US"/>
              </w:rPr>
            </w:pPr>
            <w:r>
              <w:rPr>
                <w:rFonts w:hint="eastAsia" w:ascii="宋体" w:hAnsi="宋体" w:eastAsia="宋体" w:cs="宋体"/>
                <w:i w:val="0"/>
                <w:iCs w:val="0"/>
                <w:color w:val="000000"/>
                <w:kern w:val="0"/>
                <w:sz w:val="16"/>
                <w:szCs w:val="16"/>
                <w:u w:val="none"/>
                <w:lang w:val="en-US" w:eastAsia="zh-CN" w:bidi="ar"/>
              </w:rPr>
              <w:t>64</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63A3D">
            <w:pPr>
              <w:keepNext w:val="0"/>
              <w:keepLines w:val="0"/>
              <w:widowControl/>
              <w:suppressLineNumbers w:val="0"/>
              <w:jc w:val="center"/>
              <w:textAlignment w:val="center"/>
              <w:rPr>
                <w:rFonts w:hint="eastAsia" w:ascii="宋体" w:hAnsi="宋体" w:eastAsia="宋体" w:cs="宋体"/>
                <w:i w:val="0"/>
                <w:iCs w:val="0"/>
                <w:color w:val="auto"/>
                <w:sz w:val="16"/>
                <w:szCs w:val="16"/>
                <w:highlight w:val="none"/>
                <w:u w:val="none"/>
              </w:rPr>
            </w:pPr>
            <w:r>
              <w:rPr>
                <w:rFonts w:hint="eastAsia" w:ascii="宋体" w:hAnsi="宋体" w:eastAsia="宋体" w:cs="宋体"/>
                <w:i w:val="0"/>
                <w:iCs w:val="0"/>
                <w:color w:val="000000"/>
                <w:kern w:val="0"/>
                <w:sz w:val="16"/>
                <w:szCs w:val="16"/>
                <w:u w:val="none"/>
                <w:lang w:val="en-US" w:eastAsia="zh-CN" w:bidi="ar"/>
              </w:rPr>
              <w:t>0</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151EE">
            <w:pPr>
              <w:jc w:val="center"/>
              <w:rPr>
                <w:rFonts w:hint="eastAsia" w:ascii="宋体" w:hAnsi="宋体" w:eastAsia="宋体" w:cs="宋体"/>
                <w:i w:val="0"/>
                <w:iCs w:val="0"/>
                <w:color w:val="auto"/>
                <w:sz w:val="16"/>
                <w:szCs w:val="16"/>
                <w:highlight w:val="none"/>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095CD">
            <w:pPr>
              <w:jc w:val="center"/>
              <w:rPr>
                <w:rFonts w:hint="eastAsia" w:ascii="宋体" w:hAnsi="宋体" w:eastAsia="宋体" w:cs="宋体"/>
                <w:i w:val="0"/>
                <w:iCs w:val="0"/>
                <w:color w:val="auto"/>
                <w:sz w:val="16"/>
                <w:szCs w:val="16"/>
                <w:highlight w:val="none"/>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8B9FE">
            <w:pPr>
              <w:jc w:val="center"/>
              <w:rPr>
                <w:rFonts w:hint="eastAsia" w:ascii="宋体" w:hAnsi="宋体" w:eastAsia="宋体" w:cs="宋体"/>
                <w:i w:val="0"/>
                <w:iCs w:val="0"/>
                <w:color w:val="auto"/>
                <w:sz w:val="16"/>
                <w:szCs w:val="16"/>
                <w:highlight w:val="none"/>
                <w:u w:val="none"/>
              </w:rPr>
            </w:pPr>
          </w:p>
        </w:tc>
        <w:tc>
          <w:tcPr>
            <w:tcW w:w="338" w:type="dxa"/>
            <w:tcBorders>
              <w:top w:val="nil"/>
              <w:left w:val="nil"/>
              <w:bottom w:val="nil"/>
              <w:right w:val="nil"/>
            </w:tcBorders>
            <w:shd w:val="clear" w:color="auto" w:fill="auto"/>
            <w:noWrap/>
            <w:vAlign w:val="center"/>
          </w:tcPr>
          <w:p w14:paraId="4212E6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16"/>
                <w:szCs w:val="16"/>
                <w:u w:val="none"/>
                <w:lang w:val="en-US" w:eastAsia="zh-CN" w:bidi="ar"/>
              </w:rPr>
              <w:t>4</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B4093">
            <w:pPr>
              <w:jc w:val="center"/>
              <w:rPr>
                <w:rFonts w:hint="eastAsia" w:ascii="宋体" w:hAnsi="宋体" w:eastAsia="宋体" w:cs="宋体"/>
                <w:i w:val="0"/>
                <w:iCs w:val="0"/>
                <w:color w:val="auto"/>
                <w:sz w:val="16"/>
                <w:szCs w:val="16"/>
                <w:highlight w:val="none"/>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0B484">
            <w:pPr>
              <w:jc w:val="center"/>
              <w:rPr>
                <w:rFonts w:hint="eastAsia" w:ascii="宋体" w:hAnsi="宋体" w:eastAsia="宋体" w:cs="宋体"/>
                <w:i w:val="0"/>
                <w:iCs w:val="0"/>
                <w:color w:val="000000"/>
                <w:sz w:val="16"/>
                <w:szCs w:val="16"/>
                <w:u w:val="none"/>
              </w:rPr>
            </w:pPr>
          </w:p>
        </w:tc>
      </w:tr>
      <w:tr w14:paraId="3CF5A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300D0">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AC8A7">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1F2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AD41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JD040504</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2BBF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汽车保险与理赔</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7E9D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2618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19BD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8F82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2F9C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A2BBE">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5F0AE">
            <w:pPr>
              <w:jc w:val="center"/>
              <w:rPr>
                <w:rFonts w:hint="eastAsia" w:ascii="宋体" w:hAnsi="宋体" w:eastAsia="宋体" w:cs="宋体"/>
                <w:i w:val="0"/>
                <w:iCs w:val="0"/>
                <w:color w:val="auto"/>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98D81">
            <w:pPr>
              <w:jc w:val="center"/>
              <w:rPr>
                <w:rFonts w:hint="eastAsia" w:ascii="宋体" w:hAnsi="宋体" w:eastAsia="宋体" w:cs="宋体"/>
                <w:i w:val="0"/>
                <w:iCs w:val="0"/>
                <w:color w:val="auto"/>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BFFA3">
            <w:pPr>
              <w:jc w:val="center"/>
              <w:rPr>
                <w:rFonts w:hint="eastAsia" w:ascii="宋体" w:hAnsi="宋体" w:eastAsia="宋体" w:cs="宋体"/>
                <w:i w:val="0"/>
                <w:iCs w:val="0"/>
                <w:color w:val="auto"/>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C5C9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D8654">
            <w:pPr>
              <w:jc w:val="center"/>
              <w:rPr>
                <w:rFonts w:hint="eastAsia" w:ascii="宋体" w:hAnsi="宋体" w:eastAsia="宋体" w:cs="宋体"/>
                <w:i w:val="0"/>
                <w:iCs w:val="0"/>
                <w:color w:val="auto"/>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89941">
            <w:pPr>
              <w:jc w:val="center"/>
              <w:rPr>
                <w:rFonts w:hint="eastAsia" w:ascii="宋体" w:hAnsi="宋体" w:eastAsia="宋体" w:cs="宋体"/>
                <w:i w:val="0"/>
                <w:iCs w:val="0"/>
                <w:color w:val="000000"/>
                <w:sz w:val="16"/>
                <w:szCs w:val="16"/>
                <w:u w:val="none"/>
              </w:rPr>
            </w:pPr>
          </w:p>
        </w:tc>
      </w:tr>
      <w:tr w14:paraId="02A2C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40B0E">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2E258">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B41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8292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JD040505</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9912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二手车鉴定与评估</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A4A2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575E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B</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2DA9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838D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EA030">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000000"/>
                <w:kern w:val="0"/>
                <w:sz w:val="16"/>
                <w:szCs w:val="16"/>
                <w:u w:val="none"/>
                <w:lang w:val="en-US" w:eastAsia="zh-CN" w:bidi="ar"/>
              </w:rPr>
              <w:t>32</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5C1FC">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000000"/>
                <w:kern w:val="0"/>
                <w:sz w:val="16"/>
                <w:szCs w:val="16"/>
                <w:u w:val="none"/>
                <w:lang w:val="en-US" w:eastAsia="zh-CN" w:bidi="ar"/>
              </w:rPr>
              <w:t>32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0F369">
            <w:pPr>
              <w:jc w:val="center"/>
              <w:rPr>
                <w:rFonts w:hint="eastAsia" w:ascii="宋体" w:hAnsi="宋体" w:eastAsia="宋体" w:cs="宋体"/>
                <w:i w:val="0"/>
                <w:iCs w:val="0"/>
                <w:color w:val="auto"/>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889A1">
            <w:pPr>
              <w:jc w:val="center"/>
              <w:rPr>
                <w:rFonts w:hint="eastAsia" w:ascii="宋体" w:hAnsi="宋体" w:eastAsia="宋体" w:cs="宋体"/>
                <w:i w:val="0"/>
                <w:iCs w:val="0"/>
                <w:color w:val="auto"/>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14428">
            <w:pPr>
              <w:jc w:val="center"/>
              <w:rPr>
                <w:rFonts w:hint="eastAsia" w:ascii="宋体" w:hAnsi="宋体" w:eastAsia="宋体" w:cs="宋体"/>
                <w:i w:val="0"/>
                <w:iCs w:val="0"/>
                <w:color w:val="auto"/>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C5DF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B26D5">
            <w:pPr>
              <w:jc w:val="center"/>
              <w:rPr>
                <w:rFonts w:hint="eastAsia" w:ascii="宋体" w:hAnsi="宋体" w:eastAsia="宋体" w:cs="宋体"/>
                <w:i w:val="0"/>
                <w:iCs w:val="0"/>
                <w:color w:val="auto"/>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DC1B4">
            <w:pPr>
              <w:jc w:val="center"/>
              <w:rPr>
                <w:rFonts w:hint="eastAsia" w:ascii="宋体" w:hAnsi="宋体" w:eastAsia="宋体" w:cs="宋体"/>
                <w:i w:val="0"/>
                <w:iCs w:val="0"/>
                <w:color w:val="000000"/>
                <w:sz w:val="16"/>
                <w:szCs w:val="16"/>
                <w:u w:val="none"/>
              </w:rPr>
            </w:pPr>
          </w:p>
        </w:tc>
      </w:tr>
      <w:tr w14:paraId="39EDB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C1E96">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949AE">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B30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2C98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JD040506</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4371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汽车配件管理与营销</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77FF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考查</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1227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auto"/>
                <w:kern w:val="0"/>
                <w:sz w:val="16"/>
                <w:szCs w:val="16"/>
                <w:u w:val="none"/>
                <w:lang w:val="en-US" w:eastAsia="zh-CN" w:bidi="ar"/>
              </w:rPr>
              <w:t>A</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69AA0">
            <w:pPr>
              <w:keepNext w:val="0"/>
              <w:keepLines w:val="0"/>
              <w:widowControl/>
              <w:suppressLineNumbers w:val="0"/>
              <w:jc w:val="center"/>
              <w:textAlignment w:val="center"/>
              <w:rPr>
                <w:rFonts w:hint="eastAsia" w:ascii="宋体" w:hAnsi="宋体" w:eastAsia="宋体" w:cs="宋体"/>
                <w:i w:val="0"/>
                <w:iCs w:val="0"/>
                <w:color w:val="auto"/>
                <w:sz w:val="16"/>
                <w:szCs w:val="16"/>
                <w:u w:val="none"/>
                <w:lang w:val="en-US" w:eastAsia="zh-CN"/>
              </w:rPr>
            </w:pPr>
            <w:r>
              <w:rPr>
                <w:rFonts w:hint="eastAsia" w:ascii="宋体" w:hAnsi="宋体" w:eastAsia="宋体" w:cs="宋体"/>
                <w:i w:val="0"/>
                <w:iCs w:val="0"/>
                <w:color w:val="auto"/>
                <w:sz w:val="16"/>
                <w:szCs w:val="16"/>
                <w:u w:val="none"/>
                <w:lang w:val="en-US" w:eastAsia="zh-CN"/>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718C2">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000000"/>
                <w:kern w:val="0"/>
                <w:sz w:val="16"/>
                <w:szCs w:val="16"/>
                <w:u w:val="none"/>
                <w:lang w:val="en-US" w:eastAsia="zh-CN" w:bidi="ar"/>
              </w:rPr>
              <w:t>64</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3964E">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eastAsia="zh-CN"/>
              </w:rPr>
            </w:pPr>
            <w:r>
              <w:rPr>
                <w:rFonts w:hint="eastAsia" w:ascii="宋体" w:hAnsi="宋体" w:eastAsia="宋体" w:cs="宋体"/>
                <w:i w:val="0"/>
                <w:iCs w:val="0"/>
                <w:color w:val="auto"/>
                <w:sz w:val="16"/>
                <w:szCs w:val="16"/>
                <w:u w:val="none"/>
                <w:lang w:val="en-US" w:eastAsia="zh-CN"/>
              </w:rPr>
              <w:t>64</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37EF5">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rPr>
            </w:pPr>
            <w:r>
              <w:rPr>
                <w:rFonts w:hint="eastAsia" w:ascii="宋体" w:hAnsi="宋体" w:eastAsia="宋体" w:cs="宋体"/>
                <w:i w:val="0"/>
                <w:iCs w:val="0"/>
                <w:color w:val="000000"/>
                <w:kern w:val="0"/>
                <w:sz w:val="16"/>
                <w:szCs w:val="16"/>
                <w:u w:val="none"/>
                <w:lang w:val="en-US" w:eastAsia="zh-CN" w:bidi="ar"/>
              </w:rPr>
              <w:t>0</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7BA12">
            <w:pPr>
              <w:jc w:val="center"/>
              <w:rPr>
                <w:rFonts w:hint="eastAsia" w:ascii="宋体" w:hAnsi="宋体" w:eastAsia="宋体" w:cs="宋体"/>
                <w:i w:val="0"/>
                <w:iCs w:val="0"/>
                <w:color w:val="auto"/>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20389">
            <w:pPr>
              <w:jc w:val="center"/>
              <w:rPr>
                <w:rFonts w:hint="eastAsia" w:ascii="宋体" w:hAnsi="宋体" w:eastAsia="宋体" w:cs="宋体"/>
                <w:i w:val="0"/>
                <w:iCs w:val="0"/>
                <w:color w:val="auto"/>
                <w:sz w:val="16"/>
                <w:szCs w:val="16"/>
                <w:u w:val="none"/>
                <w:lang w:val="en-US" w:eastAsia="zh-CN"/>
              </w:rPr>
            </w:pPr>
            <w:r>
              <w:rPr>
                <w:rFonts w:hint="eastAsia" w:ascii="宋体" w:hAnsi="宋体" w:eastAsia="宋体" w:cs="宋体"/>
                <w:i w:val="0"/>
                <w:iCs w:val="0"/>
                <w:color w:val="auto"/>
                <w:sz w:val="16"/>
                <w:szCs w:val="16"/>
                <w:u w:val="none"/>
                <w:lang w:val="en-US" w:eastAsia="zh-CN"/>
              </w:rPr>
              <w:t>2</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7D6B6">
            <w:pPr>
              <w:jc w:val="center"/>
              <w:rPr>
                <w:rFonts w:hint="eastAsia" w:ascii="宋体" w:hAnsi="宋体" w:eastAsia="宋体" w:cs="宋体"/>
                <w:i w:val="0"/>
                <w:iCs w:val="0"/>
                <w:color w:val="auto"/>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7702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A0A3A">
            <w:pPr>
              <w:jc w:val="center"/>
              <w:rPr>
                <w:rFonts w:hint="eastAsia" w:ascii="宋体" w:hAnsi="宋体" w:eastAsia="宋体" w:cs="宋体"/>
                <w:i w:val="0"/>
                <w:iCs w:val="0"/>
                <w:color w:val="auto"/>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5B1BE">
            <w:pPr>
              <w:jc w:val="center"/>
              <w:rPr>
                <w:rFonts w:hint="eastAsia" w:ascii="宋体" w:hAnsi="宋体" w:eastAsia="宋体" w:cs="宋体"/>
                <w:i w:val="0"/>
                <w:iCs w:val="0"/>
                <w:color w:val="000000"/>
                <w:sz w:val="16"/>
                <w:szCs w:val="16"/>
                <w:u w:val="none"/>
              </w:rPr>
            </w:pPr>
          </w:p>
        </w:tc>
      </w:tr>
      <w:tr w14:paraId="3032B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1F528">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CFE6D">
            <w:pPr>
              <w:jc w:val="center"/>
              <w:rPr>
                <w:rFonts w:hint="eastAsia" w:ascii="宋体" w:hAnsi="宋体" w:eastAsia="宋体" w:cs="宋体"/>
                <w:b/>
                <w:bCs/>
                <w:i w:val="0"/>
                <w:iCs w:val="0"/>
                <w:color w:val="000000"/>
                <w:sz w:val="16"/>
                <w:szCs w:val="16"/>
                <w:u w:val="none"/>
              </w:rPr>
            </w:pPr>
          </w:p>
        </w:tc>
        <w:tc>
          <w:tcPr>
            <w:tcW w:w="47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604B67">
            <w:pPr>
              <w:keepNext w:val="0"/>
              <w:keepLines w:val="0"/>
              <w:widowControl/>
              <w:suppressLineNumbers w:val="0"/>
              <w:jc w:val="center"/>
              <w:textAlignment w:val="center"/>
              <w:rPr>
                <w:rFonts w:hint="eastAsia" w:ascii="宋体" w:hAnsi="宋体" w:eastAsia="宋体" w:cs="宋体"/>
                <w:b/>
                <w:bCs/>
                <w:i w:val="0"/>
                <w:iCs w:val="0"/>
                <w:color w:val="auto"/>
                <w:sz w:val="16"/>
                <w:szCs w:val="16"/>
                <w:u w:val="none"/>
              </w:rPr>
            </w:pPr>
            <w:r>
              <w:rPr>
                <w:rFonts w:hint="eastAsia" w:ascii="宋体" w:hAnsi="宋体" w:eastAsia="宋体" w:cs="宋体"/>
                <w:b/>
                <w:bCs/>
                <w:i w:val="0"/>
                <w:iCs w:val="0"/>
                <w:color w:val="auto"/>
                <w:kern w:val="0"/>
                <w:sz w:val="16"/>
                <w:szCs w:val="16"/>
                <w:u w:val="none"/>
                <w:lang w:val="en-US" w:eastAsia="zh-CN" w:bidi="ar"/>
              </w:rPr>
              <w:t>小计</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7DE5F">
            <w:pPr>
              <w:jc w:val="center"/>
              <w:rPr>
                <w:rFonts w:hint="eastAsia" w:ascii="宋体" w:hAnsi="宋体" w:eastAsia="宋体" w:cs="宋体"/>
                <w:i w:val="0"/>
                <w:iCs w:val="0"/>
                <w:color w:val="auto"/>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E21AF">
            <w:pPr>
              <w:jc w:val="center"/>
              <w:rPr>
                <w:rFonts w:hint="eastAsia" w:ascii="宋体" w:hAnsi="宋体" w:eastAsia="宋体" w:cs="宋体"/>
                <w:i w:val="0"/>
                <w:iCs w:val="0"/>
                <w:color w:val="auto"/>
                <w:sz w:val="16"/>
                <w:szCs w:val="16"/>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0931F">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eastAsia="zh-CN"/>
              </w:rPr>
            </w:pPr>
            <w:r>
              <w:rPr>
                <w:rFonts w:hint="eastAsia" w:ascii="宋体" w:hAnsi="宋体" w:eastAsia="宋体" w:cs="宋体"/>
                <w:i w:val="0"/>
                <w:iCs w:val="0"/>
                <w:color w:val="auto"/>
                <w:sz w:val="16"/>
                <w:szCs w:val="16"/>
                <w:u w:val="none"/>
                <w:lang w:val="en-US" w:eastAsia="zh-CN"/>
              </w:rPr>
              <w:t>16</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D61EE">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eastAsia="zh-CN"/>
              </w:rPr>
            </w:pPr>
            <w:r>
              <w:rPr>
                <w:rFonts w:hint="eastAsia" w:ascii="宋体" w:hAnsi="宋体" w:eastAsia="宋体" w:cs="宋体"/>
                <w:i w:val="0"/>
                <w:iCs w:val="0"/>
                <w:color w:val="auto"/>
                <w:sz w:val="16"/>
                <w:szCs w:val="16"/>
                <w:u w:val="none"/>
                <w:lang w:val="en-US" w:eastAsia="zh-CN"/>
              </w:rPr>
              <w:t>256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551D3">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eastAsia="zh-CN"/>
              </w:rPr>
            </w:pPr>
            <w:r>
              <w:rPr>
                <w:rFonts w:hint="eastAsia" w:ascii="宋体" w:hAnsi="宋体" w:eastAsia="宋体" w:cs="宋体"/>
                <w:i w:val="0"/>
                <w:iCs w:val="0"/>
                <w:color w:val="auto"/>
                <w:sz w:val="16"/>
                <w:szCs w:val="16"/>
                <w:u w:val="none"/>
                <w:lang w:val="en-US" w:eastAsia="zh-CN"/>
              </w:rPr>
              <w:t>160</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F29CF">
            <w:pPr>
              <w:keepNext w:val="0"/>
              <w:keepLines w:val="0"/>
              <w:widowControl/>
              <w:suppressLineNumbers w:val="0"/>
              <w:jc w:val="center"/>
              <w:textAlignment w:val="center"/>
              <w:rPr>
                <w:rFonts w:hint="default" w:ascii="宋体" w:hAnsi="宋体" w:eastAsia="宋体" w:cs="宋体"/>
                <w:i w:val="0"/>
                <w:iCs w:val="0"/>
                <w:color w:val="auto"/>
                <w:sz w:val="16"/>
                <w:szCs w:val="16"/>
                <w:u w:val="none"/>
                <w:lang w:val="en-US" w:eastAsia="zh-CN"/>
              </w:rPr>
            </w:pPr>
            <w:r>
              <w:rPr>
                <w:rFonts w:hint="eastAsia" w:ascii="宋体" w:hAnsi="宋体" w:eastAsia="宋体" w:cs="宋体"/>
                <w:i w:val="0"/>
                <w:iCs w:val="0"/>
                <w:color w:val="auto"/>
                <w:sz w:val="16"/>
                <w:szCs w:val="16"/>
                <w:u w:val="none"/>
                <w:lang w:val="en-US" w:eastAsia="zh-CN"/>
              </w:rPr>
              <w:t>96</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96801">
            <w:pPr>
              <w:jc w:val="center"/>
              <w:rPr>
                <w:rFonts w:hint="eastAsia" w:ascii="宋体" w:hAnsi="宋体" w:eastAsia="宋体" w:cs="宋体"/>
                <w:i w:val="0"/>
                <w:iCs w:val="0"/>
                <w:color w:val="auto"/>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59DC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6A8C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1650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F061F">
            <w:pPr>
              <w:jc w:val="center"/>
              <w:rPr>
                <w:rFonts w:hint="eastAsia" w:ascii="宋体" w:hAnsi="宋体" w:eastAsia="宋体" w:cs="宋体"/>
                <w:i w:val="0"/>
                <w:iCs w:val="0"/>
                <w:color w:val="auto"/>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A5975">
            <w:pPr>
              <w:jc w:val="center"/>
              <w:rPr>
                <w:rFonts w:hint="eastAsia" w:ascii="宋体" w:hAnsi="宋体" w:eastAsia="宋体" w:cs="宋体"/>
                <w:i w:val="0"/>
                <w:iCs w:val="0"/>
                <w:color w:val="000000"/>
                <w:sz w:val="16"/>
                <w:szCs w:val="16"/>
                <w:u w:val="none"/>
              </w:rPr>
            </w:pPr>
          </w:p>
        </w:tc>
      </w:tr>
      <w:tr w14:paraId="6E9EC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E614B">
            <w:pPr>
              <w:jc w:val="center"/>
              <w:rPr>
                <w:rFonts w:hint="eastAsia" w:ascii="宋体" w:hAnsi="宋体" w:eastAsia="宋体" w:cs="宋体"/>
                <w:b/>
                <w:bCs/>
                <w:i w:val="0"/>
                <w:iCs w:val="0"/>
                <w:color w:val="000000"/>
                <w:sz w:val="18"/>
                <w:szCs w:val="18"/>
                <w:u w:val="none"/>
              </w:rPr>
            </w:pPr>
          </w:p>
        </w:tc>
        <w:tc>
          <w:tcPr>
            <w:tcW w:w="349"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309E79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315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20B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F57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4E60A">
            <w:pPr>
              <w:jc w:val="center"/>
              <w:rPr>
                <w:rFonts w:hint="eastAsia" w:ascii="宋体" w:hAnsi="宋体" w:eastAsia="宋体" w:cs="宋体"/>
                <w:i w:val="0"/>
                <w:iCs w:val="0"/>
                <w:color w:val="000000"/>
                <w:sz w:val="24"/>
                <w:szCs w:val="24"/>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0B3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A84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733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2F0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A1A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34A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7131B">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4146D">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465EA">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1721D">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98414">
            <w:pPr>
              <w:jc w:val="center"/>
              <w:rPr>
                <w:rFonts w:hint="eastAsia" w:ascii="宋体" w:hAnsi="宋体" w:eastAsia="宋体" w:cs="宋体"/>
                <w:i w:val="0"/>
                <w:iCs w:val="0"/>
                <w:color w:val="000000"/>
                <w:sz w:val="16"/>
                <w:szCs w:val="16"/>
                <w:u w:val="none"/>
              </w:rPr>
            </w:pPr>
          </w:p>
        </w:tc>
      </w:tr>
      <w:tr w14:paraId="3AA3E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637EA">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2194D06">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D40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32F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5A0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B6BE8">
            <w:pPr>
              <w:jc w:val="center"/>
              <w:rPr>
                <w:rFonts w:hint="eastAsia" w:ascii="宋体" w:hAnsi="宋体" w:eastAsia="宋体" w:cs="宋体"/>
                <w:i w:val="0"/>
                <w:iCs w:val="0"/>
                <w:color w:val="000000"/>
                <w:sz w:val="24"/>
                <w:szCs w:val="24"/>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748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118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CC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3D3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6FE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66A8E">
            <w:pPr>
              <w:jc w:val="center"/>
              <w:rPr>
                <w:rFonts w:hint="eastAsia" w:ascii="宋体" w:hAnsi="宋体" w:eastAsia="宋体" w:cs="宋体"/>
                <w:i w:val="0"/>
                <w:iCs w:val="0"/>
                <w:color w:val="000000"/>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AF64B">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65C3F">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9AD24">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6D5D8">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DED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22768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D325E">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C772CBA">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23C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285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584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89CC7">
            <w:pPr>
              <w:jc w:val="center"/>
              <w:rPr>
                <w:rFonts w:hint="eastAsia" w:ascii="宋体" w:hAnsi="宋体" w:eastAsia="宋体" w:cs="宋体"/>
                <w:i w:val="0"/>
                <w:iCs w:val="0"/>
                <w:color w:val="000000"/>
                <w:sz w:val="24"/>
                <w:szCs w:val="24"/>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018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CB6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DF7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FC0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E1F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DE852">
            <w:pPr>
              <w:jc w:val="center"/>
              <w:rPr>
                <w:rFonts w:hint="eastAsia" w:ascii="宋体" w:hAnsi="宋体" w:eastAsia="宋体" w:cs="宋体"/>
                <w:i w:val="0"/>
                <w:iCs w:val="0"/>
                <w:color w:val="000000"/>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476BD">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4ED0A">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09553">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332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1C062">
            <w:pPr>
              <w:jc w:val="center"/>
              <w:rPr>
                <w:rFonts w:hint="eastAsia" w:ascii="宋体" w:hAnsi="宋体" w:eastAsia="宋体" w:cs="宋体"/>
                <w:i w:val="0"/>
                <w:iCs w:val="0"/>
                <w:color w:val="000000"/>
                <w:sz w:val="16"/>
                <w:szCs w:val="16"/>
                <w:u w:val="none"/>
              </w:rPr>
            </w:pPr>
          </w:p>
        </w:tc>
      </w:tr>
      <w:tr w14:paraId="713BC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695FF">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D126A00">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CF8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AC0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0C8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6AB06">
            <w:pPr>
              <w:jc w:val="center"/>
              <w:rPr>
                <w:rFonts w:hint="eastAsia" w:ascii="宋体" w:hAnsi="宋体" w:eastAsia="宋体" w:cs="宋体"/>
                <w:i w:val="0"/>
                <w:iCs w:val="0"/>
                <w:color w:val="000000"/>
                <w:sz w:val="24"/>
                <w:szCs w:val="24"/>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464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73A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478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621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267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9F831">
            <w:pPr>
              <w:jc w:val="center"/>
              <w:rPr>
                <w:rFonts w:hint="eastAsia" w:ascii="宋体" w:hAnsi="宋体" w:eastAsia="宋体" w:cs="宋体"/>
                <w:i w:val="0"/>
                <w:iCs w:val="0"/>
                <w:color w:val="000000"/>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7FEB7">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3E0F5">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D4AED">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1F171">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F4A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2AFE3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A2066">
            <w:pPr>
              <w:jc w:val="center"/>
              <w:rPr>
                <w:rFonts w:hint="eastAsia" w:ascii="宋体" w:hAnsi="宋体" w:eastAsia="宋体" w:cs="宋体"/>
                <w:b/>
                <w:bCs/>
                <w:i w:val="0"/>
                <w:iCs w:val="0"/>
                <w:color w:val="000000"/>
                <w:sz w:val="18"/>
                <w:szCs w:val="18"/>
                <w:u w:val="none"/>
              </w:rPr>
            </w:pPr>
          </w:p>
        </w:tc>
        <w:tc>
          <w:tcPr>
            <w:tcW w:w="349"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E867654">
            <w:pPr>
              <w:jc w:val="center"/>
              <w:rPr>
                <w:rFonts w:hint="eastAsia" w:ascii="宋体" w:hAnsi="宋体" w:eastAsia="宋体" w:cs="宋体"/>
                <w:b/>
                <w:bCs/>
                <w:i w:val="0"/>
                <w:iCs w:val="0"/>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7C8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3DB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34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1AB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7BB67">
            <w:pPr>
              <w:jc w:val="center"/>
              <w:rPr>
                <w:rFonts w:hint="eastAsia" w:ascii="宋体" w:hAnsi="宋体" w:eastAsia="宋体" w:cs="宋体"/>
                <w:i w:val="0"/>
                <w:iCs w:val="0"/>
                <w:color w:val="000000"/>
                <w:sz w:val="24"/>
                <w:szCs w:val="24"/>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16B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272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EEF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281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D17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F3372">
            <w:pPr>
              <w:jc w:val="center"/>
              <w:rPr>
                <w:rFonts w:hint="eastAsia" w:ascii="宋体" w:hAnsi="宋体" w:eastAsia="宋体" w:cs="宋体"/>
                <w:i w:val="0"/>
                <w:iCs w:val="0"/>
                <w:color w:val="000000"/>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BFA4D">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43986">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359B3">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2FF91">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D26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2D1AE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D51ED6">
            <w:pPr>
              <w:rPr>
                <w:rFonts w:hint="eastAsia" w:ascii="宋体" w:hAnsi="宋体" w:eastAsia="宋体" w:cs="宋体"/>
                <w:i w:val="0"/>
                <w:iCs w:val="0"/>
                <w:color w:val="000000"/>
                <w:sz w:val="24"/>
                <w:szCs w:val="24"/>
                <w:u w:val="none"/>
              </w:rPr>
            </w:pPr>
          </w:p>
        </w:tc>
        <w:tc>
          <w:tcPr>
            <w:tcW w:w="51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ABB8D0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2FA72F8">
            <w:pPr>
              <w:rPr>
                <w:rFonts w:hint="eastAsia" w:ascii="宋体" w:hAnsi="宋体" w:eastAsia="宋体" w:cs="宋体"/>
                <w:i w:val="0"/>
                <w:iCs w:val="0"/>
                <w:color w:val="000000"/>
                <w:sz w:val="24"/>
                <w:szCs w:val="24"/>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F208D">
            <w:pPr>
              <w:jc w:val="left"/>
              <w:rPr>
                <w:rFonts w:hint="eastAsia" w:ascii="宋体" w:hAnsi="宋体" w:eastAsia="宋体" w:cs="宋体"/>
                <w:i w:val="0"/>
                <w:iCs w:val="0"/>
                <w:color w:val="000000"/>
                <w:sz w:val="16"/>
                <w:szCs w:val="16"/>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D8006">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80D19">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121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9E47A">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2559C">
            <w:pPr>
              <w:jc w:val="left"/>
              <w:rPr>
                <w:rFonts w:hint="eastAsia" w:ascii="宋体" w:hAnsi="宋体" w:eastAsia="宋体" w:cs="宋体"/>
                <w:i w:val="0"/>
                <w:iCs w:val="0"/>
                <w:color w:val="000000"/>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7826E">
            <w:pPr>
              <w:jc w:val="left"/>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5C535">
            <w:pPr>
              <w:jc w:val="left"/>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D26BC">
            <w:pPr>
              <w:jc w:val="left"/>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BD200">
            <w:pPr>
              <w:jc w:val="left"/>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9BB4C">
            <w:pPr>
              <w:jc w:val="left"/>
              <w:rPr>
                <w:rFonts w:hint="eastAsia" w:ascii="宋体" w:hAnsi="宋体" w:eastAsia="宋体" w:cs="宋体"/>
                <w:i w:val="0"/>
                <w:iCs w:val="0"/>
                <w:color w:val="000000"/>
                <w:sz w:val="16"/>
                <w:szCs w:val="16"/>
                <w:u w:val="none"/>
              </w:rPr>
            </w:pPr>
          </w:p>
        </w:tc>
      </w:tr>
      <w:tr w14:paraId="0820E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5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1FF5A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2FBFF">
            <w:pPr>
              <w:jc w:val="center"/>
              <w:rPr>
                <w:rFonts w:hint="eastAsia" w:ascii="宋体" w:hAnsi="宋体" w:eastAsia="宋体" w:cs="宋体"/>
                <w:i w:val="0"/>
                <w:iCs w:val="0"/>
                <w:color w:val="000000"/>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E132A">
            <w:pPr>
              <w:jc w:val="center"/>
              <w:rPr>
                <w:rFonts w:hint="eastAsia" w:ascii="宋体" w:hAnsi="宋体" w:eastAsia="宋体" w:cs="宋体"/>
                <w:i w:val="0"/>
                <w:iCs w:val="0"/>
                <w:color w:val="000000"/>
                <w:sz w:val="16"/>
                <w:szCs w:val="16"/>
                <w:u w:val="none"/>
              </w:rPr>
            </w:pP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28059">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141</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78671">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2512</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122D1">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1058</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6203F">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1454</w:t>
            </w: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81C83">
            <w:pPr>
              <w:jc w:val="center"/>
              <w:rPr>
                <w:rFonts w:hint="eastAsia" w:ascii="宋体" w:hAnsi="宋体" w:eastAsia="宋体" w:cs="宋体"/>
                <w:i w:val="0"/>
                <w:iCs w:val="0"/>
                <w:color w:val="000000"/>
                <w:sz w:val="16"/>
                <w:szCs w:val="16"/>
                <w:u w:val="none"/>
              </w:rPr>
            </w:pPr>
          </w:p>
        </w:tc>
        <w:tc>
          <w:tcPr>
            <w:tcW w:w="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D8B1F">
            <w:pPr>
              <w:jc w:val="center"/>
              <w:rPr>
                <w:rFonts w:hint="eastAsia" w:ascii="宋体" w:hAnsi="宋体" w:eastAsia="宋体" w:cs="宋体"/>
                <w:i w:val="0"/>
                <w:iCs w:val="0"/>
                <w:color w:val="000000"/>
                <w:sz w:val="16"/>
                <w:szCs w:val="16"/>
                <w:u w:val="none"/>
              </w:rPr>
            </w:pPr>
          </w:p>
        </w:tc>
        <w:tc>
          <w:tcPr>
            <w:tcW w:w="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68F79">
            <w:pPr>
              <w:jc w:val="center"/>
              <w:rPr>
                <w:rFonts w:hint="eastAsia" w:ascii="宋体" w:hAnsi="宋体" w:eastAsia="宋体" w:cs="宋体"/>
                <w:i w:val="0"/>
                <w:iCs w:val="0"/>
                <w:color w:val="000000"/>
                <w:sz w:val="16"/>
                <w:szCs w:val="16"/>
                <w:u w:val="none"/>
              </w:rPr>
            </w:pPr>
          </w:p>
        </w:tc>
        <w:tc>
          <w:tcPr>
            <w:tcW w:w="3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E9C7C">
            <w:pPr>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A583E">
            <w:pPr>
              <w:jc w:val="center"/>
              <w:rPr>
                <w:rFonts w:hint="eastAsia" w:ascii="宋体" w:hAnsi="宋体" w:eastAsia="宋体" w:cs="宋体"/>
                <w:i w:val="0"/>
                <w:iCs w:val="0"/>
                <w:color w:val="000000"/>
                <w:sz w:val="16"/>
                <w:szCs w:val="16"/>
                <w:u w:val="none"/>
              </w:rPr>
            </w:pPr>
          </w:p>
        </w:tc>
        <w:tc>
          <w:tcPr>
            <w:tcW w:w="6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D207D">
            <w:pPr>
              <w:jc w:val="center"/>
              <w:rPr>
                <w:rFonts w:hint="eastAsia" w:ascii="宋体" w:hAnsi="宋体" w:eastAsia="宋体" w:cs="宋体"/>
                <w:i w:val="0"/>
                <w:iCs w:val="0"/>
                <w:color w:val="000000"/>
                <w:sz w:val="16"/>
                <w:szCs w:val="16"/>
                <w:u w:val="none"/>
              </w:rPr>
            </w:pPr>
          </w:p>
        </w:tc>
      </w:tr>
    </w:tbl>
    <w:p w14:paraId="58E3392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14:paraId="598C9F6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4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汽车制造与试验技术</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22C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8F35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0E546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4E3DDE8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71CC5E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221E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F328B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14:paraId="6C2AB122">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w:t>
            </w:r>
            <w:r>
              <w:rPr>
                <w:rFonts w:hint="eastAsia" w:eastAsia="宋体" w:cs="Times New Roman"/>
                <w:i w:val="0"/>
                <w:iCs w:val="0"/>
                <w:color w:val="000000"/>
                <w:kern w:val="0"/>
                <w:sz w:val="24"/>
                <w:szCs w:val="24"/>
                <w:u w:val="none"/>
                <w:lang w:val="en-US" w:eastAsia="zh-CN" w:bidi="ar"/>
              </w:rPr>
              <w:t>058</w:t>
            </w:r>
          </w:p>
        </w:tc>
        <w:tc>
          <w:tcPr>
            <w:tcW w:w="2591" w:type="dxa"/>
            <w:vAlign w:val="center"/>
          </w:tcPr>
          <w:p w14:paraId="02856C28">
            <w:pPr>
              <w:keepNext w:val="0"/>
              <w:keepLines w:val="0"/>
              <w:widowControl/>
              <w:suppressLineNumbers w:val="0"/>
              <w:jc w:val="center"/>
              <w:textAlignment w:val="center"/>
              <w:rPr>
                <w:rFonts w:hint="default"/>
                <w:b w:val="0"/>
                <w:bCs w:val="0"/>
                <w:sz w:val="24"/>
              </w:rPr>
            </w:pPr>
            <w:r>
              <w:rPr>
                <w:rFonts w:hint="default" w:ascii="Times New Roman" w:hAnsi="Times New Roman" w:eastAsia="宋体" w:cs="Times New Roman"/>
                <w:i w:val="0"/>
                <w:iCs w:val="0"/>
                <w:color w:val="000000"/>
                <w:kern w:val="0"/>
                <w:sz w:val="24"/>
                <w:szCs w:val="24"/>
                <w:u w:val="none"/>
                <w:lang w:val="en-US" w:eastAsia="zh-CN" w:bidi="ar"/>
              </w:rPr>
              <w:t>4</w:t>
            </w:r>
            <w:r>
              <w:rPr>
                <w:rFonts w:hint="eastAsia" w:eastAsia="宋体" w:cs="Times New Roman"/>
                <w:i w:val="0"/>
                <w:iCs w:val="0"/>
                <w:color w:val="000000"/>
                <w:kern w:val="0"/>
                <w:sz w:val="24"/>
                <w:szCs w:val="24"/>
                <w:u w:val="none"/>
                <w:lang w:val="en-US" w:eastAsia="zh-CN" w:bidi="ar"/>
              </w:rPr>
              <w:t>2.1</w:t>
            </w:r>
            <w:r>
              <w:rPr>
                <w:rFonts w:hint="default" w:ascii="Times New Roman" w:hAnsi="Times New Roman" w:eastAsia="宋体" w:cs="Times New Roman"/>
                <w:i w:val="0"/>
                <w:iCs w:val="0"/>
                <w:color w:val="000000"/>
                <w:kern w:val="0"/>
                <w:sz w:val="24"/>
                <w:szCs w:val="24"/>
                <w:u w:val="none"/>
                <w:lang w:val="en-US" w:eastAsia="zh-CN" w:bidi="ar"/>
              </w:rPr>
              <w:t>%</w:t>
            </w:r>
          </w:p>
        </w:tc>
        <w:tc>
          <w:tcPr>
            <w:tcW w:w="1580" w:type="dxa"/>
            <w:vAlign w:val="center"/>
          </w:tcPr>
          <w:p w14:paraId="16129E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34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2171D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19D019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center"/>
          </w:tcPr>
          <w:p w14:paraId="32B22410">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w:t>
            </w:r>
            <w:r>
              <w:rPr>
                <w:rFonts w:hint="eastAsia" w:eastAsia="宋体" w:cs="Times New Roman"/>
                <w:i w:val="0"/>
                <w:iCs w:val="0"/>
                <w:color w:val="000000"/>
                <w:kern w:val="0"/>
                <w:sz w:val="24"/>
                <w:szCs w:val="24"/>
                <w:u w:val="none"/>
                <w:lang w:val="en-US" w:eastAsia="zh-CN" w:bidi="ar"/>
              </w:rPr>
              <w:t>62</w:t>
            </w:r>
          </w:p>
        </w:tc>
        <w:tc>
          <w:tcPr>
            <w:tcW w:w="2591" w:type="dxa"/>
            <w:vMerge w:val="restart"/>
            <w:vAlign w:val="center"/>
          </w:tcPr>
          <w:p w14:paraId="6D510F1F">
            <w:pPr>
              <w:keepNext w:val="0"/>
              <w:keepLines w:val="0"/>
              <w:widowControl/>
              <w:suppressLineNumbers w:val="0"/>
              <w:jc w:val="center"/>
              <w:textAlignment w:val="center"/>
              <w:rPr>
                <w:rFonts w:hint="default"/>
                <w:b w:val="0"/>
                <w:bCs w:val="0"/>
                <w:sz w:val="24"/>
              </w:rPr>
            </w:pPr>
            <w:r>
              <w:rPr>
                <w:rFonts w:hint="default" w:ascii="Times New Roman" w:hAnsi="Times New Roman" w:eastAsia="宋体" w:cs="Times New Roman"/>
                <w:i w:val="0"/>
                <w:iCs w:val="0"/>
                <w:color w:val="000000"/>
                <w:kern w:val="0"/>
                <w:sz w:val="24"/>
                <w:szCs w:val="24"/>
                <w:u w:val="none"/>
                <w:lang w:val="en-US" w:eastAsia="zh-CN" w:bidi="ar"/>
              </w:rPr>
              <w:t>5</w:t>
            </w:r>
            <w:r>
              <w:rPr>
                <w:rFonts w:hint="eastAsia" w:eastAsia="宋体" w:cs="Times New Roman"/>
                <w:i w:val="0"/>
                <w:iCs w:val="0"/>
                <w:color w:val="000000"/>
                <w:kern w:val="0"/>
                <w:sz w:val="24"/>
                <w:szCs w:val="24"/>
                <w:u w:val="none"/>
                <w:lang w:val="en-US" w:eastAsia="zh-CN" w:bidi="ar"/>
              </w:rPr>
              <w:t>7.9</w:t>
            </w:r>
            <w:r>
              <w:rPr>
                <w:rFonts w:hint="default" w:ascii="Times New Roman" w:hAnsi="Times New Roman" w:eastAsia="宋体" w:cs="Times New Roman"/>
                <w:i w:val="0"/>
                <w:iCs w:val="0"/>
                <w:color w:val="000000"/>
                <w:kern w:val="0"/>
                <w:sz w:val="24"/>
                <w:szCs w:val="24"/>
                <w:u w:val="none"/>
                <w:lang w:val="en-US" w:eastAsia="zh-CN" w:bidi="ar"/>
              </w:rPr>
              <w:t>%</w:t>
            </w:r>
          </w:p>
        </w:tc>
        <w:tc>
          <w:tcPr>
            <w:tcW w:w="1580" w:type="dxa"/>
            <w:vMerge w:val="restart"/>
            <w:vAlign w:val="center"/>
          </w:tcPr>
          <w:p w14:paraId="0FE77A6E">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6A68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CEC849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4573B6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center"/>
          </w:tcPr>
          <w:p w14:paraId="4CCFE0A8">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1F2933EB">
            <w:pPr>
              <w:jc w:val="center"/>
              <w:rPr>
                <w:rFonts w:hint="default"/>
                <w:b w:val="0"/>
                <w:bCs w:val="0"/>
                <w:sz w:val="24"/>
              </w:rPr>
            </w:pPr>
          </w:p>
        </w:tc>
        <w:tc>
          <w:tcPr>
            <w:tcW w:w="1580" w:type="dxa"/>
            <w:vMerge w:val="continue"/>
            <w:vAlign w:val="center"/>
          </w:tcPr>
          <w:p w14:paraId="7C902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15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93DAD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3E799A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center"/>
          </w:tcPr>
          <w:p w14:paraId="363FB745">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1B52F558">
            <w:pPr>
              <w:jc w:val="center"/>
              <w:rPr>
                <w:rFonts w:hint="default"/>
                <w:b w:val="0"/>
                <w:bCs w:val="0"/>
                <w:sz w:val="24"/>
              </w:rPr>
            </w:pPr>
          </w:p>
        </w:tc>
        <w:tc>
          <w:tcPr>
            <w:tcW w:w="1580" w:type="dxa"/>
            <w:vMerge w:val="continue"/>
            <w:vAlign w:val="center"/>
          </w:tcPr>
          <w:p w14:paraId="1403CC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64A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3D99C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2B4E6EDA">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vAlign w:val="center"/>
          </w:tcPr>
          <w:p w14:paraId="6BB0BC4E">
            <w:pPr>
              <w:keepNext w:val="0"/>
              <w:keepLines w:val="0"/>
              <w:widowControl/>
              <w:suppressLineNumbers w:val="0"/>
              <w:jc w:val="center"/>
              <w:textAlignment w:val="center"/>
              <w:rPr>
                <w:rFonts w:hint="default" w:eastAsia="仿宋_GB2312"/>
                <w:b w:val="0"/>
                <w:bCs w:val="0"/>
                <w:sz w:val="24"/>
                <w:lang w:val="en-US" w:eastAsia="zh-CN"/>
              </w:rPr>
            </w:pPr>
            <w:r>
              <w:rPr>
                <w:rFonts w:hint="eastAsia" w:eastAsia="宋体" w:cs="Times New Roman"/>
                <w:i w:val="0"/>
                <w:iCs w:val="0"/>
                <w:color w:val="000000"/>
                <w:kern w:val="0"/>
                <w:sz w:val="24"/>
                <w:szCs w:val="24"/>
                <w:u w:val="none"/>
                <w:lang w:val="en-US" w:eastAsia="zh-CN" w:bidi="ar"/>
              </w:rPr>
              <w:t>480</w:t>
            </w:r>
          </w:p>
        </w:tc>
        <w:tc>
          <w:tcPr>
            <w:tcW w:w="2591" w:type="dxa"/>
            <w:vMerge w:val="continue"/>
            <w:vAlign w:val="center"/>
          </w:tcPr>
          <w:p w14:paraId="44AFBFDA">
            <w:pPr>
              <w:jc w:val="center"/>
              <w:rPr>
                <w:rFonts w:hint="default"/>
                <w:b w:val="0"/>
                <w:bCs w:val="0"/>
                <w:sz w:val="24"/>
              </w:rPr>
            </w:pPr>
          </w:p>
        </w:tc>
        <w:tc>
          <w:tcPr>
            <w:tcW w:w="1580" w:type="dxa"/>
            <w:vMerge w:val="continue"/>
            <w:vAlign w:val="center"/>
          </w:tcPr>
          <w:p w14:paraId="3BBA78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DE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AD2D7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040249A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vAlign w:val="center"/>
          </w:tcPr>
          <w:p w14:paraId="19C3C2F8">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80</w:t>
            </w:r>
          </w:p>
        </w:tc>
        <w:tc>
          <w:tcPr>
            <w:tcW w:w="2591" w:type="dxa"/>
            <w:vMerge w:val="continue"/>
            <w:vAlign w:val="center"/>
          </w:tcPr>
          <w:p w14:paraId="1988FA8B">
            <w:pPr>
              <w:jc w:val="center"/>
              <w:rPr>
                <w:rFonts w:hint="default"/>
                <w:b w:val="0"/>
                <w:bCs w:val="0"/>
                <w:sz w:val="24"/>
              </w:rPr>
            </w:pPr>
          </w:p>
        </w:tc>
        <w:tc>
          <w:tcPr>
            <w:tcW w:w="1580" w:type="dxa"/>
            <w:vMerge w:val="continue"/>
            <w:vAlign w:val="center"/>
          </w:tcPr>
          <w:p w14:paraId="73A9EC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C14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CFB22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74CE76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3BBDF570">
            <w:pPr>
              <w:keepNext w:val="0"/>
              <w:keepLines w:val="0"/>
              <w:widowControl/>
              <w:suppressLineNumbers w:val="0"/>
              <w:jc w:val="center"/>
              <w:textAlignment w:val="center"/>
              <w:rPr>
                <w:rFonts w:hint="default" w:eastAsia="仿宋_GB2312"/>
                <w:b w:val="0"/>
                <w:bCs w:val="0"/>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14</w:t>
            </w:r>
            <w:r>
              <w:rPr>
                <w:rFonts w:hint="eastAsia" w:eastAsia="宋体" w:cs="Times New Roman"/>
                <w:i w:val="0"/>
                <w:iCs w:val="0"/>
                <w:color w:val="000000"/>
                <w:kern w:val="0"/>
                <w:sz w:val="24"/>
                <w:szCs w:val="24"/>
                <w:u w:val="none"/>
                <w:lang w:val="en-US" w:eastAsia="zh-CN" w:bidi="ar"/>
              </w:rPr>
              <w:t>54</w:t>
            </w:r>
          </w:p>
        </w:tc>
        <w:tc>
          <w:tcPr>
            <w:tcW w:w="2591" w:type="dxa"/>
            <w:vMerge w:val="continue"/>
            <w:vAlign w:val="center"/>
          </w:tcPr>
          <w:p w14:paraId="6E68834D">
            <w:pPr>
              <w:jc w:val="center"/>
              <w:rPr>
                <w:rFonts w:hint="default"/>
                <w:b w:val="0"/>
                <w:bCs w:val="0"/>
                <w:sz w:val="24"/>
              </w:rPr>
            </w:pPr>
          </w:p>
        </w:tc>
        <w:tc>
          <w:tcPr>
            <w:tcW w:w="1580" w:type="dxa"/>
            <w:vMerge w:val="continue"/>
            <w:vAlign w:val="center"/>
          </w:tcPr>
          <w:p w14:paraId="537D09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5D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E42E3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14:paraId="49D0C52C">
            <w:pPr>
              <w:keepNext w:val="0"/>
              <w:keepLines w:val="0"/>
              <w:widowControl/>
              <w:suppressLineNumbers w:val="0"/>
              <w:jc w:val="center"/>
              <w:textAlignment w:val="center"/>
              <w:rPr>
                <w:rFonts w:hint="default" w:eastAsia="仿宋_GB2312"/>
                <w:b/>
                <w:bCs/>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2</w:t>
            </w:r>
            <w:r>
              <w:rPr>
                <w:rFonts w:hint="eastAsia" w:eastAsia="宋体" w:cs="Times New Roman"/>
                <w:b/>
                <w:bCs/>
                <w:i w:val="0"/>
                <w:iCs w:val="0"/>
                <w:color w:val="000000"/>
                <w:kern w:val="0"/>
                <w:sz w:val="24"/>
                <w:szCs w:val="24"/>
                <w:u w:val="none"/>
                <w:lang w:val="en-US" w:eastAsia="zh-CN" w:bidi="ar"/>
              </w:rPr>
              <w:t>512</w:t>
            </w:r>
          </w:p>
        </w:tc>
        <w:tc>
          <w:tcPr>
            <w:tcW w:w="2591" w:type="dxa"/>
            <w:vAlign w:val="center"/>
          </w:tcPr>
          <w:p w14:paraId="35965EFE">
            <w:pPr>
              <w:keepNext w:val="0"/>
              <w:keepLines w:val="0"/>
              <w:widowControl/>
              <w:suppressLineNumbers w:val="0"/>
              <w:jc w:val="center"/>
              <w:textAlignment w:val="center"/>
              <w:rPr>
                <w:rFonts w:hint="default"/>
                <w:b/>
                <w:bCs/>
                <w:sz w:val="24"/>
              </w:rPr>
            </w:pPr>
            <w:r>
              <w:rPr>
                <w:rFonts w:hint="default" w:ascii="Times New Roman" w:hAnsi="Times New Roman" w:eastAsia="宋体" w:cs="Times New Roman"/>
                <w:b/>
                <w:bCs/>
                <w:i w:val="0"/>
                <w:iCs w:val="0"/>
                <w:color w:val="000000"/>
                <w:kern w:val="0"/>
                <w:sz w:val="24"/>
                <w:szCs w:val="24"/>
                <w:u w:val="none"/>
                <w:lang w:val="en-US" w:eastAsia="zh-CN" w:bidi="ar"/>
              </w:rPr>
              <w:t>100%</w:t>
            </w:r>
          </w:p>
        </w:tc>
        <w:tc>
          <w:tcPr>
            <w:tcW w:w="1580" w:type="dxa"/>
            <w:vAlign w:val="center"/>
          </w:tcPr>
          <w:p w14:paraId="377013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0D9A25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5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汽车制造与试验技术</w:t>
      </w:r>
      <w:r>
        <w:rPr>
          <w:rFonts w:hint="eastAsia" w:ascii="仿宋_GB2312" w:hAnsi="仿宋_GB2312" w:eastAsia="仿宋_GB2312" w:cs="仿宋_GB2312"/>
          <w:b/>
          <w:bCs/>
          <w:sz w:val="28"/>
          <w:szCs w:val="28"/>
          <w:lang w:val="en-US" w:eastAsia="zh-CN"/>
        </w:rPr>
        <w:t>专业学时表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DC0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C46C5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58C505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39C69D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2DC41E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174ABF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7195AB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7D81C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34A3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D5CA7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1860C8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7F631B8">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1592" w:type="dxa"/>
            <w:vAlign w:val="center"/>
          </w:tcPr>
          <w:p w14:paraId="4B795333">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784</w:t>
            </w:r>
          </w:p>
        </w:tc>
        <w:tc>
          <w:tcPr>
            <w:tcW w:w="1448" w:type="dxa"/>
            <w:vAlign w:val="center"/>
          </w:tcPr>
          <w:p w14:paraId="39E6D581">
            <w:pPr>
              <w:keepNext w:val="0"/>
              <w:keepLines w:val="0"/>
              <w:widowControl/>
              <w:suppressLineNumbers w:val="0"/>
              <w:jc w:val="center"/>
              <w:textAlignment w:val="center"/>
              <w:rPr>
                <w:rFonts w:hint="default" w:hAnsi="宋体"/>
                <w:b w:val="0"/>
                <w:bCs/>
                <w:sz w:val="24"/>
              </w:rPr>
            </w:pPr>
            <w:r>
              <w:rPr>
                <w:rFonts w:hint="eastAsia" w:eastAsia="宋体" w:cs="Times New Roman"/>
                <w:i w:val="0"/>
                <w:iCs w:val="0"/>
                <w:color w:val="000000"/>
                <w:kern w:val="0"/>
                <w:sz w:val="24"/>
                <w:szCs w:val="24"/>
                <w:u w:val="none"/>
                <w:lang w:val="en-US" w:eastAsia="zh-CN" w:bidi="ar"/>
              </w:rPr>
              <w:t>31.2</w:t>
            </w:r>
            <w:r>
              <w:rPr>
                <w:rFonts w:hint="default" w:ascii="Times New Roman" w:hAnsi="Times New Roman" w:eastAsia="宋体" w:cs="Times New Roman"/>
                <w:i w:val="0"/>
                <w:iCs w:val="0"/>
                <w:color w:val="000000"/>
                <w:kern w:val="0"/>
                <w:sz w:val="24"/>
                <w:szCs w:val="24"/>
                <w:u w:val="none"/>
                <w:lang w:val="en-US" w:eastAsia="zh-CN" w:bidi="ar"/>
              </w:rPr>
              <w:t>%</w:t>
            </w:r>
          </w:p>
        </w:tc>
      </w:tr>
      <w:tr w14:paraId="1DA1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87C8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79AF93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14:paraId="62B5A3CA">
            <w:pPr>
              <w:keepNext w:val="0"/>
              <w:keepLines w:val="0"/>
              <w:widowControl/>
              <w:suppressLineNumbers w:val="0"/>
              <w:jc w:val="center"/>
              <w:textAlignment w:val="center"/>
              <w:rPr>
                <w:rFonts w:hint="eastAsia"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1592" w:type="dxa"/>
            <w:vAlign w:val="center"/>
          </w:tcPr>
          <w:p w14:paraId="40AA7AAD">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480</w:t>
            </w:r>
          </w:p>
        </w:tc>
        <w:tc>
          <w:tcPr>
            <w:tcW w:w="1448" w:type="dxa"/>
            <w:vAlign w:val="center"/>
          </w:tcPr>
          <w:p w14:paraId="72265248">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1</w:t>
            </w:r>
            <w:r>
              <w:rPr>
                <w:rFonts w:hint="eastAsia" w:eastAsia="宋体" w:cs="Times New Roman"/>
                <w:i w:val="0"/>
                <w:iCs w:val="0"/>
                <w:color w:val="000000"/>
                <w:kern w:val="0"/>
                <w:sz w:val="24"/>
                <w:szCs w:val="24"/>
                <w:u w:val="none"/>
                <w:lang w:val="en-US" w:eastAsia="zh-CN" w:bidi="ar"/>
              </w:rPr>
              <w:t>9.1</w:t>
            </w:r>
            <w:r>
              <w:rPr>
                <w:rFonts w:hint="default" w:ascii="Times New Roman" w:hAnsi="Times New Roman" w:eastAsia="宋体" w:cs="Times New Roman"/>
                <w:i w:val="0"/>
                <w:iCs w:val="0"/>
                <w:color w:val="000000"/>
                <w:kern w:val="0"/>
                <w:sz w:val="24"/>
                <w:szCs w:val="24"/>
                <w:u w:val="none"/>
                <w:lang w:val="en-US" w:eastAsia="zh-CN" w:bidi="ar"/>
              </w:rPr>
              <w:t>%</w:t>
            </w:r>
          </w:p>
        </w:tc>
      </w:tr>
      <w:tr w14:paraId="04E9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A3A3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468FC7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14:paraId="7841DC6F">
            <w:pPr>
              <w:keepNext w:val="0"/>
              <w:keepLines w:val="0"/>
              <w:widowControl/>
              <w:suppressLineNumbers w:val="0"/>
              <w:jc w:val="center"/>
              <w:textAlignment w:val="center"/>
              <w:rPr>
                <w:rFonts w:hint="eastAsia"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1592" w:type="dxa"/>
            <w:vAlign w:val="center"/>
          </w:tcPr>
          <w:p w14:paraId="6E834708">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352</w:t>
            </w:r>
          </w:p>
        </w:tc>
        <w:tc>
          <w:tcPr>
            <w:tcW w:w="1448" w:type="dxa"/>
            <w:vAlign w:val="center"/>
          </w:tcPr>
          <w:p w14:paraId="26693F4C">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1</w:t>
            </w:r>
            <w:r>
              <w:rPr>
                <w:rFonts w:hint="eastAsia" w:eastAsia="宋体" w:cs="Times New Roman"/>
                <w:i w:val="0"/>
                <w:iCs w:val="0"/>
                <w:color w:val="000000"/>
                <w:kern w:val="0"/>
                <w:sz w:val="24"/>
                <w:szCs w:val="24"/>
                <w:u w:val="none"/>
                <w:lang w:val="en-US" w:eastAsia="zh-CN" w:bidi="ar"/>
              </w:rPr>
              <w:t>4</w:t>
            </w:r>
            <w:r>
              <w:rPr>
                <w:rFonts w:hint="default" w:ascii="Times New Roman" w:hAnsi="Times New Roman" w:eastAsia="宋体" w:cs="Times New Roman"/>
                <w:i w:val="0"/>
                <w:iCs w:val="0"/>
                <w:color w:val="000000"/>
                <w:kern w:val="0"/>
                <w:sz w:val="24"/>
                <w:szCs w:val="24"/>
                <w:u w:val="none"/>
                <w:lang w:val="en-US" w:eastAsia="zh-CN" w:bidi="ar"/>
              </w:rPr>
              <w:t>%</w:t>
            </w:r>
          </w:p>
        </w:tc>
      </w:tr>
      <w:tr w14:paraId="09F5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E04AC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6542A3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w:t>
            </w:r>
          </w:p>
        </w:tc>
        <w:tc>
          <w:tcPr>
            <w:tcW w:w="1592" w:type="dxa"/>
            <w:vAlign w:val="center"/>
          </w:tcPr>
          <w:p w14:paraId="3D3B0CA2">
            <w:pPr>
              <w:keepNext w:val="0"/>
              <w:keepLines w:val="0"/>
              <w:widowControl/>
              <w:suppressLineNumbers w:val="0"/>
              <w:jc w:val="center"/>
              <w:textAlignment w:val="center"/>
              <w:rPr>
                <w:rFonts w:hint="eastAsia"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592" w:type="dxa"/>
            <w:vAlign w:val="center"/>
          </w:tcPr>
          <w:p w14:paraId="518C289B">
            <w:pPr>
              <w:keepNext w:val="0"/>
              <w:keepLines w:val="0"/>
              <w:widowControl/>
              <w:suppressLineNumbers w:val="0"/>
              <w:jc w:val="center"/>
              <w:textAlignment w:val="center"/>
              <w:rPr>
                <w:rFonts w:hint="default" w:hAnsi="宋体" w:eastAsia="仿宋_GB2312"/>
                <w:b w:val="0"/>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592</w:t>
            </w:r>
          </w:p>
        </w:tc>
        <w:tc>
          <w:tcPr>
            <w:tcW w:w="1448" w:type="dxa"/>
            <w:vAlign w:val="center"/>
          </w:tcPr>
          <w:p w14:paraId="28EB97D2">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2</w:t>
            </w:r>
            <w:r>
              <w:rPr>
                <w:rFonts w:hint="eastAsia" w:eastAsia="宋体" w:cs="Times New Roman"/>
                <w:i w:val="0"/>
                <w:iCs w:val="0"/>
                <w:color w:val="000000"/>
                <w:kern w:val="0"/>
                <w:sz w:val="24"/>
                <w:szCs w:val="24"/>
                <w:u w:val="none"/>
                <w:lang w:val="en-US" w:eastAsia="zh-CN" w:bidi="ar"/>
              </w:rPr>
              <w:t>3.6</w:t>
            </w:r>
            <w:r>
              <w:rPr>
                <w:rFonts w:hint="default" w:ascii="Times New Roman" w:hAnsi="Times New Roman" w:eastAsia="宋体" w:cs="Times New Roman"/>
                <w:i w:val="0"/>
                <w:iCs w:val="0"/>
                <w:color w:val="000000"/>
                <w:kern w:val="0"/>
                <w:sz w:val="24"/>
                <w:szCs w:val="24"/>
                <w:u w:val="none"/>
                <w:lang w:val="en-US" w:eastAsia="zh-CN" w:bidi="ar"/>
              </w:rPr>
              <w:t>%</w:t>
            </w:r>
          </w:p>
        </w:tc>
      </w:tr>
      <w:tr w14:paraId="4DF7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A801C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5B9E0E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公共基础选修课</w:t>
            </w:r>
          </w:p>
        </w:tc>
        <w:tc>
          <w:tcPr>
            <w:tcW w:w="1592" w:type="dxa"/>
            <w:vAlign w:val="center"/>
          </w:tcPr>
          <w:p w14:paraId="3A205A55">
            <w:pPr>
              <w:keepNext w:val="0"/>
              <w:keepLines w:val="0"/>
              <w:widowControl/>
              <w:suppressLineNumbers w:val="0"/>
              <w:jc w:val="center"/>
              <w:textAlignment w:val="center"/>
              <w:rPr>
                <w:rFonts w:hint="default"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1224A88D">
            <w:pPr>
              <w:keepNext w:val="0"/>
              <w:keepLines w:val="0"/>
              <w:widowControl/>
              <w:suppressLineNumbers w:val="0"/>
              <w:jc w:val="center"/>
              <w:textAlignment w:val="center"/>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0059A274">
            <w:pPr>
              <w:keepNext w:val="0"/>
              <w:keepLines w:val="0"/>
              <w:widowControl/>
              <w:suppressLineNumbers w:val="0"/>
              <w:jc w:val="center"/>
              <w:textAlignment w:val="center"/>
              <w:rPr>
                <w:rFonts w:hint="default" w:hAnsi="宋体"/>
                <w:b w:val="0"/>
                <w:bCs/>
                <w:sz w:val="24"/>
              </w:rPr>
            </w:pPr>
            <w:r>
              <w:rPr>
                <w:rFonts w:hint="eastAsia" w:eastAsia="宋体" w:cs="Times New Roman"/>
                <w:i w:val="0"/>
                <w:iCs w:val="0"/>
                <w:color w:val="000000"/>
                <w:kern w:val="0"/>
                <w:sz w:val="24"/>
                <w:szCs w:val="24"/>
                <w:u w:val="none"/>
                <w:lang w:val="en-US" w:eastAsia="zh-CN" w:bidi="ar"/>
              </w:rPr>
              <w:t>1.9</w:t>
            </w:r>
            <w:r>
              <w:rPr>
                <w:rFonts w:hint="default" w:ascii="Times New Roman" w:hAnsi="Times New Roman" w:eastAsia="宋体" w:cs="Times New Roman"/>
                <w:i w:val="0"/>
                <w:iCs w:val="0"/>
                <w:color w:val="000000"/>
                <w:kern w:val="0"/>
                <w:sz w:val="24"/>
                <w:szCs w:val="24"/>
                <w:u w:val="none"/>
                <w:lang w:val="en-US" w:eastAsia="zh-CN" w:bidi="ar"/>
              </w:rPr>
              <w:t>%</w:t>
            </w:r>
          </w:p>
        </w:tc>
      </w:tr>
      <w:tr w14:paraId="7217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950E7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0AE00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center"/>
          </w:tcPr>
          <w:p w14:paraId="7A4DB518">
            <w:pPr>
              <w:keepNext w:val="0"/>
              <w:keepLines w:val="0"/>
              <w:widowControl/>
              <w:suppressLineNumbers w:val="0"/>
              <w:jc w:val="center"/>
              <w:textAlignment w:val="center"/>
              <w:rPr>
                <w:rFonts w:hint="default" w:hAnsi="宋体" w:eastAsia="仿宋_GB2312"/>
                <w:b w:val="0"/>
                <w:bCs/>
                <w:sz w:val="24"/>
                <w:lang w:val="en-US" w:eastAsia="zh-CN"/>
              </w:rPr>
            </w:pPr>
            <w:r>
              <w:rPr>
                <w:rFonts w:hint="eastAsia" w:hAnsi="宋体"/>
                <w:b w:val="0"/>
                <w:bCs/>
                <w:sz w:val="24"/>
                <w:lang w:val="en-US" w:eastAsia="zh-CN"/>
              </w:rPr>
              <w:t>4</w:t>
            </w:r>
          </w:p>
        </w:tc>
        <w:tc>
          <w:tcPr>
            <w:tcW w:w="1592" w:type="dxa"/>
            <w:vAlign w:val="center"/>
          </w:tcPr>
          <w:p w14:paraId="2EA51386">
            <w:pPr>
              <w:keepNext w:val="0"/>
              <w:keepLines w:val="0"/>
              <w:widowControl/>
              <w:suppressLineNumbers w:val="0"/>
              <w:jc w:val="center"/>
              <w:textAlignment w:val="center"/>
              <w:rPr>
                <w:rFonts w:hint="default" w:hAnsi="宋体" w:eastAsia="仿宋_GB2312"/>
                <w:b w:val="0"/>
                <w:bCs/>
                <w:sz w:val="24"/>
                <w:lang w:val="en-US" w:eastAsia="zh-CN"/>
              </w:rPr>
            </w:pPr>
            <w:r>
              <w:rPr>
                <w:rFonts w:hint="eastAsia" w:hAnsi="宋体"/>
                <w:b w:val="0"/>
                <w:bCs/>
                <w:sz w:val="24"/>
                <w:lang w:val="en-US" w:eastAsia="zh-CN"/>
              </w:rPr>
              <w:t>256</w:t>
            </w:r>
          </w:p>
        </w:tc>
        <w:tc>
          <w:tcPr>
            <w:tcW w:w="1448" w:type="dxa"/>
            <w:vAlign w:val="center"/>
          </w:tcPr>
          <w:p w14:paraId="4542FE86">
            <w:pPr>
              <w:keepNext w:val="0"/>
              <w:keepLines w:val="0"/>
              <w:widowControl/>
              <w:suppressLineNumbers w:val="0"/>
              <w:jc w:val="center"/>
              <w:textAlignment w:val="center"/>
              <w:rPr>
                <w:rFonts w:hint="default" w:hAnsi="宋体"/>
                <w:b w:val="0"/>
                <w:bCs/>
                <w:sz w:val="24"/>
              </w:rPr>
            </w:pPr>
            <w:r>
              <w:rPr>
                <w:rFonts w:hint="default" w:ascii="Times New Roman" w:hAnsi="Times New Roman" w:eastAsia="宋体" w:cs="Times New Roman"/>
                <w:i w:val="0"/>
                <w:iCs w:val="0"/>
                <w:color w:val="000000"/>
                <w:kern w:val="0"/>
                <w:sz w:val="24"/>
                <w:szCs w:val="24"/>
                <w:u w:val="none"/>
                <w:lang w:val="en-US" w:eastAsia="zh-CN" w:bidi="ar"/>
              </w:rPr>
              <w:t>1</w:t>
            </w:r>
            <w:r>
              <w:rPr>
                <w:rFonts w:hint="eastAsia" w:eastAsia="宋体" w:cs="Times New Roman"/>
                <w:i w:val="0"/>
                <w:iCs w:val="0"/>
                <w:color w:val="000000"/>
                <w:kern w:val="0"/>
                <w:sz w:val="24"/>
                <w:szCs w:val="24"/>
                <w:u w:val="none"/>
                <w:lang w:val="en-US" w:eastAsia="zh-CN" w:bidi="ar"/>
              </w:rPr>
              <w:t>0.2</w:t>
            </w:r>
            <w:r>
              <w:rPr>
                <w:rFonts w:hint="default" w:ascii="Times New Roman" w:hAnsi="Times New Roman" w:eastAsia="宋体" w:cs="Times New Roman"/>
                <w:i w:val="0"/>
                <w:iCs w:val="0"/>
                <w:color w:val="000000"/>
                <w:kern w:val="0"/>
                <w:sz w:val="24"/>
                <w:szCs w:val="24"/>
                <w:u w:val="none"/>
                <w:lang w:val="en-US" w:eastAsia="zh-CN" w:bidi="ar"/>
              </w:rPr>
              <w:t>%</w:t>
            </w:r>
          </w:p>
        </w:tc>
      </w:tr>
      <w:tr w14:paraId="766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7995D2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14:paraId="00936869">
            <w:pPr>
              <w:keepNext w:val="0"/>
              <w:keepLines w:val="0"/>
              <w:widowControl/>
              <w:suppressLineNumbers w:val="0"/>
              <w:jc w:val="center"/>
              <w:textAlignment w:val="center"/>
              <w:rPr>
                <w:rFonts w:hint="default" w:hAnsi="宋体" w:eastAsia="仿宋_GB2312"/>
                <w:b/>
                <w:bCs w:val="0"/>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4</w:t>
            </w:r>
            <w:r>
              <w:rPr>
                <w:rFonts w:hint="eastAsia" w:eastAsia="宋体" w:cs="Times New Roman"/>
                <w:b/>
                <w:bCs/>
                <w:i w:val="0"/>
                <w:iCs w:val="0"/>
                <w:color w:val="000000"/>
                <w:kern w:val="0"/>
                <w:sz w:val="24"/>
                <w:szCs w:val="24"/>
                <w:u w:val="none"/>
                <w:lang w:val="en-US" w:eastAsia="zh-CN" w:bidi="ar"/>
              </w:rPr>
              <w:t>3</w:t>
            </w:r>
          </w:p>
        </w:tc>
        <w:tc>
          <w:tcPr>
            <w:tcW w:w="1592" w:type="dxa"/>
            <w:vAlign w:val="center"/>
          </w:tcPr>
          <w:p w14:paraId="627D885A">
            <w:pPr>
              <w:keepNext w:val="0"/>
              <w:keepLines w:val="0"/>
              <w:widowControl/>
              <w:suppressLineNumbers w:val="0"/>
              <w:jc w:val="center"/>
              <w:textAlignment w:val="center"/>
              <w:rPr>
                <w:rFonts w:hint="default" w:hAnsi="宋体" w:eastAsia="仿宋_GB2312"/>
                <w:b/>
                <w:bCs w:val="0"/>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2</w:t>
            </w:r>
            <w:r>
              <w:rPr>
                <w:rFonts w:hint="eastAsia" w:eastAsia="宋体" w:cs="Times New Roman"/>
                <w:b/>
                <w:bCs/>
                <w:i w:val="0"/>
                <w:iCs w:val="0"/>
                <w:color w:val="000000"/>
                <w:kern w:val="0"/>
                <w:sz w:val="24"/>
                <w:szCs w:val="24"/>
                <w:u w:val="none"/>
                <w:lang w:val="en-US" w:eastAsia="zh-CN" w:bidi="ar"/>
              </w:rPr>
              <w:t>512</w:t>
            </w:r>
          </w:p>
        </w:tc>
        <w:tc>
          <w:tcPr>
            <w:tcW w:w="1448" w:type="dxa"/>
            <w:vAlign w:val="center"/>
          </w:tcPr>
          <w:p w14:paraId="2CD0876A">
            <w:pPr>
              <w:keepNext w:val="0"/>
              <w:keepLines w:val="0"/>
              <w:widowControl/>
              <w:suppressLineNumbers w:val="0"/>
              <w:jc w:val="center"/>
              <w:textAlignment w:val="center"/>
              <w:rPr>
                <w:rFonts w:hint="default" w:hAnsi="宋体"/>
                <w:b/>
                <w:bCs w:val="0"/>
                <w:sz w:val="24"/>
              </w:rPr>
            </w:pPr>
            <w:r>
              <w:rPr>
                <w:rFonts w:hint="default" w:ascii="Times New Roman" w:hAnsi="Times New Roman" w:eastAsia="宋体" w:cs="Times New Roman"/>
                <w:i w:val="0"/>
                <w:iCs w:val="0"/>
                <w:color w:val="000000"/>
                <w:kern w:val="0"/>
                <w:sz w:val="24"/>
                <w:szCs w:val="24"/>
                <w:u w:val="none"/>
                <w:lang w:val="en-US" w:eastAsia="zh-CN" w:bidi="ar"/>
              </w:rPr>
              <w:t>100%</w:t>
            </w:r>
          </w:p>
        </w:tc>
      </w:tr>
    </w:tbl>
    <w:p w14:paraId="06FDC8F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1F3304E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6 </w:t>
      </w:r>
      <w:r>
        <w:rPr>
          <w:rFonts w:hint="eastAsia" w:ascii="仿宋_GB2312" w:hAnsi="仿宋_GB2312" w:eastAsia="仿宋_GB2312" w:cs="仿宋_GB2312"/>
          <w:b/>
          <w:bCs/>
          <w:sz w:val="28"/>
          <w:szCs w:val="28"/>
          <w:lang w:val="en-US" w:eastAsia="zh-CN"/>
        </w:rPr>
        <w:t xml:space="preserve"> </w:t>
      </w:r>
      <w:r>
        <w:rPr>
          <w:rFonts w:hint="eastAsia" w:ascii="仿宋_GB2312" w:hAnsi="仿宋_GB2312" w:cs="仿宋_GB2312"/>
          <w:b/>
          <w:bCs/>
          <w:sz w:val="28"/>
          <w:szCs w:val="28"/>
          <w:lang w:val="en-US" w:eastAsia="zh-CN"/>
        </w:rPr>
        <w:t>汽车制造与试验技术</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341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D568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4B637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45F6CC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364FE7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52B458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E900D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543084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01A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0403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65AD97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34AB51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17</w:t>
            </w:r>
          </w:p>
        </w:tc>
        <w:tc>
          <w:tcPr>
            <w:tcW w:w="1592" w:type="dxa"/>
            <w:vAlign w:val="center"/>
          </w:tcPr>
          <w:p w14:paraId="1CA87B3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784</w:t>
            </w:r>
          </w:p>
        </w:tc>
        <w:tc>
          <w:tcPr>
            <w:tcW w:w="1448" w:type="dxa"/>
            <w:vAlign w:val="center"/>
          </w:tcPr>
          <w:p w14:paraId="12753A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eastAsia="宋体" w:cs="Times New Roman"/>
                <w:i w:val="0"/>
                <w:iCs w:val="0"/>
                <w:color w:val="000000"/>
                <w:kern w:val="0"/>
                <w:sz w:val="24"/>
                <w:szCs w:val="24"/>
                <w:u w:val="none"/>
                <w:lang w:val="en-US" w:eastAsia="zh-CN" w:bidi="ar"/>
              </w:rPr>
              <w:t>31.2</w:t>
            </w:r>
            <w:r>
              <w:rPr>
                <w:rFonts w:hint="default" w:ascii="Times New Roman" w:hAnsi="Times New Roman" w:eastAsia="宋体" w:cs="Times New Roman"/>
                <w:i w:val="0"/>
                <w:iCs w:val="0"/>
                <w:color w:val="000000"/>
                <w:kern w:val="0"/>
                <w:sz w:val="24"/>
                <w:szCs w:val="24"/>
                <w:u w:val="none"/>
                <w:lang w:val="en-US" w:eastAsia="zh-CN" w:bidi="ar"/>
              </w:rPr>
              <w:t>%</w:t>
            </w:r>
          </w:p>
        </w:tc>
      </w:tr>
      <w:tr w14:paraId="70E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C906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70DA4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2A6C20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09AF53D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7B1558B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eastAsia="宋体" w:cs="Times New Roman"/>
                <w:i w:val="0"/>
                <w:iCs w:val="0"/>
                <w:color w:val="000000"/>
                <w:kern w:val="0"/>
                <w:sz w:val="24"/>
                <w:szCs w:val="24"/>
                <w:u w:val="none"/>
                <w:lang w:val="en-US" w:eastAsia="zh-CN" w:bidi="ar"/>
              </w:rPr>
              <w:t>1.9</w:t>
            </w:r>
            <w:r>
              <w:rPr>
                <w:rFonts w:hint="default" w:ascii="Times New Roman" w:hAnsi="Times New Roman" w:eastAsia="宋体" w:cs="Times New Roman"/>
                <w:i w:val="0"/>
                <w:iCs w:val="0"/>
                <w:color w:val="000000"/>
                <w:kern w:val="0"/>
                <w:sz w:val="24"/>
                <w:szCs w:val="24"/>
                <w:u w:val="none"/>
                <w:lang w:val="en-US" w:eastAsia="zh-CN" w:bidi="ar"/>
              </w:rPr>
              <w:t>%</w:t>
            </w:r>
          </w:p>
        </w:tc>
      </w:tr>
      <w:tr w14:paraId="0E59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BD701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rPr>
            </w:pPr>
            <w:r>
              <w:rPr>
                <w:rFonts w:hint="eastAsia" w:hAnsi="宋体"/>
                <w:b/>
                <w:bCs w:val="0"/>
                <w:sz w:val="24"/>
                <w:lang w:val="en-US" w:eastAsia="zh-CN"/>
              </w:rPr>
              <w:t>合计占总学时</w:t>
            </w:r>
          </w:p>
        </w:tc>
        <w:tc>
          <w:tcPr>
            <w:tcW w:w="1448" w:type="dxa"/>
            <w:vAlign w:val="center"/>
          </w:tcPr>
          <w:p w14:paraId="1DFFCDA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33.1</w:t>
            </w:r>
            <w:r>
              <w:rPr>
                <w:rFonts w:hint="eastAsia" w:hAnsi="宋体"/>
                <w:b w:val="0"/>
                <w:bCs/>
                <w:sz w:val="24"/>
              </w:rPr>
              <w:t>%</w:t>
            </w:r>
          </w:p>
        </w:tc>
      </w:tr>
    </w:tbl>
    <w:p w14:paraId="095708D9">
      <w:pPr>
        <w:keepNext w:val="0"/>
        <w:keepLines w:val="0"/>
        <w:pageBreakBefore w:val="0"/>
        <w:widowControl w:val="0"/>
        <w:numPr>
          <w:ilvl w:val="0"/>
          <w:numId w:val="3"/>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实施保障</w:t>
      </w:r>
    </w:p>
    <w:p w14:paraId="72865CB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主要包括师资队伍、教学设施、教学资源、教学方法、学习评价、质量管理等方面。</w:t>
      </w:r>
    </w:p>
    <w:p w14:paraId="6334627B">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（一）</w:t>
      </w:r>
      <w:r>
        <w:rPr>
          <w:rFonts w:hint="eastAsia" w:ascii="楷体_GB2312" w:hAnsi="楷体_GB2312" w:eastAsia="楷体_GB2312" w:cs="楷体_GB2312"/>
          <w:b/>
          <w:bCs/>
          <w:lang w:eastAsia="zh-CN"/>
        </w:rPr>
        <w:t>师资队伍</w:t>
      </w:r>
    </w:p>
    <w:p w14:paraId="0CAB9C5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b/>
          <w:bCs/>
          <w:lang w:val="en-US" w:eastAsia="zh-CN"/>
        </w:rPr>
      </w:pPr>
      <w:r>
        <w:rPr>
          <w:rFonts w:hint="eastAsia" w:ascii="仿宋_GB2312" w:hAnsi="Times New Roman" w:cs="Times New Roman"/>
          <w:lang w:val="en-US" w:eastAsia="zh-CN"/>
        </w:rPr>
        <w:t>按照“四有好老师”“四个相统一”“四个引路人”的要求建设专业教师队伍，将师德师风作为教师队伍建设的第一标准。</w:t>
      </w:r>
    </w:p>
    <w:p w14:paraId="2ED17504">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cs="Times New Roman"/>
          <w:b/>
          <w:bCs/>
          <w:lang w:val="en-US" w:eastAsia="zh-CN"/>
        </w:rPr>
      </w:pPr>
      <w:r>
        <w:rPr>
          <w:rFonts w:hint="eastAsia" w:ascii="仿宋_GB2312" w:hAnsi="Times New Roman" w:eastAsia="仿宋_GB2312" w:cs="Times New Roman"/>
          <w:b/>
          <w:bCs/>
          <w:kern w:val="2"/>
          <w:sz w:val="32"/>
          <w:szCs w:val="22"/>
          <w:lang w:val="en-US" w:eastAsia="zh-CN" w:bidi="ar-SA"/>
        </w:rPr>
        <w:t>1.</w:t>
      </w:r>
      <w:r>
        <w:rPr>
          <w:rFonts w:hint="eastAsia" w:ascii="仿宋_GB2312" w:cs="Times New Roman"/>
          <w:b/>
          <w:bCs/>
          <w:lang w:val="en-US" w:eastAsia="zh-CN"/>
        </w:rPr>
        <w:t>队伍结构</w:t>
      </w:r>
    </w:p>
    <w:p w14:paraId="2058EA6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教学团队现有专任教师8人，获教育厅认定“双师”素质型教师7人；省级教学名师1人，省级教坛新秀3人，具有副高级以上专业技术职务教师2人；取得硕士学位7人；企业兼职教师2人，均来自汽车相关企业。总体来看，是一支专兼结合、结构合理、“双师”特色鲜明、活力和发展后劲十足的师资队伍，可以有效满足</w:t>
      </w:r>
      <w:r>
        <w:rPr>
          <w:rFonts w:hint="eastAsia" w:ascii="仿宋_GB2312" w:cs="Times New Roman"/>
          <w:lang w:val="en-US" w:eastAsia="zh-CN"/>
        </w:rPr>
        <w:t>汽车制造与试验技术</w:t>
      </w:r>
      <w:r>
        <w:rPr>
          <w:rFonts w:hint="eastAsia" w:ascii="仿宋_GB2312" w:hAnsi="Times New Roman" w:cs="Times New Roman"/>
          <w:lang w:val="en-US" w:eastAsia="zh-CN"/>
        </w:rPr>
        <w:t>专业的教学任务。</w:t>
      </w:r>
    </w:p>
    <w:p w14:paraId="2CD88851">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2.专业带头人</w:t>
      </w:r>
    </w:p>
    <w:p w14:paraId="75564E40">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专业带头人2人，都具有副教授或高级工程师以上水平，有3年以上企业实践工作经历和5年以上高等职业教育教学经历，在行业企业的技术领域有一定影响力。具备运用工作过程导向的教学模式，进行课程改革和设计的能力；具有主持和组织实训实习条件建设、实训项目设计与实施的能力；具有高职特色教材编写、制定，教学标准制定、建设，教学资源库建设的能力。</w:t>
      </w:r>
    </w:p>
    <w:p w14:paraId="03C573A9">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3.专任教师</w:t>
      </w:r>
    </w:p>
    <w:p w14:paraId="4DC8100D">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本专业</w:t>
      </w:r>
      <w:r>
        <w:rPr>
          <w:rFonts w:hint="eastAsia" w:ascii="仿宋_GB2312" w:hAnsi="Times New Roman" w:cs="Times New Roman"/>
          <w:lang w:val="en-US" w:eastAsia="zh-CN"/>
        </w:rPr>
        <w:t>专任教师均具有高校教师资格；有理想信念、有道德情操、有扎实学识、有仁爱之心；具有汽车相关专业本科及以上学历，具有扎实的本专业相关理论功底和实践能力；具有较强信息化教学能力，能够开展课程教学改革和科学研究；均有每5年累计不少于6个月的企业实践经历。</w:t>
      </w:r>
    </w:p>
    <w:p w14:paraId="0B7EC14B">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4.兼职教师</w:t>
      </w:r>
    </w:p>
    <w:p w14:paraId="5C7765D8">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hAnsi="Times New Roman" w:cs="Times New Roman"/>
          <w:lang w:val="en-US" w:eastAsia="zh-CN"/>
        </w:rPr>
        <w:t>主要从本专业相关行业企业的高技能人才中聘任</w:t>
      </w:r>
      <w:r>
        <w:rPr>
          <w:rFonts w:hint="eastAsia" w:ascii="仿宋_GB2312" w:cs="Times New Roman"/>
          <w:lang w:val="en-US" w:eastAsia="zh-CN"/>
        </w:rPr>
        <w:t>,</w:t>
      </w:r>
      <w:r>
        <w:rPr>
          <w:rFonts w:hint="eastAsia" w:ascii="仿宋_GB2312" w:hAnsi="Times New Roman" w:cs="Times New Roman"/>
          <w:lang w:val="en-US" w:eastAsia="zh-CN"/>
        </w:rPr>
        <w:t>具有扎实的专业知识和丰富的实际工作经验，具有中级及以上专业技术职务（职称）或高级工及以上职业技能等级，了解教育教学规律，能承担专业课程教学、实习实训指导和学生职业发展规划指导等专业教学任务。根据需要聘请技能大师、劳动模范、能工巧匠等高技能人才</w:t>
      </w:r>
      <w:r>
        <w:rPr>
          <w:rFonts w:hint="eastAsia" w:ascii="仿宋_GB2312" w:cs="Times New Roman"/>
          <w:lang w:val="en-US" w:eastAsia="zh-CN"/>
        </w:rPr>
        <w:t>。</w:t>
      </w:r>
    </w:p>
    <w:p w14:paraId="32CDA38F">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（二）</w:t>
      </w:r>
      <w:r>
        <w:rPr>
          <w:rFonts w:hint="eastAsia" w:ascii="楷体_GB2312" w:hAnsi="楷体_GB2312" w:eastAsia="楷体_GB2312" w:cs="楷体_GB2312"/>
          <w:b/>
          <w:bCs/>
          <w:lang w:eastAsia="zh-CN"/>
        </w:rPr>
        <w:t>教学设施</w:t>
      </w:r>
    </w:p>
    <w:p w14:paraId="6B0DDE03">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1.专业教室</w:t>
      </w:r>
    </w:p>
    <w:p w14:paraId="3A4559B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本专业的学生教室配备黑（白）板、多媒体计算机、投影设备、音响设备、互联网接入和Wi-Fi环境，有完备的网络安全防护措施；安装应急照明装置，紧急疏散的标志明显，学生逃生通过畅通无阻。</w:t>
      </w:r>
    </w:p>
    <w:p w14:paraId="4A990529">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2.校内实训室</w:t>
      </w:r>
    </w:p>
    <w:p w14:paraId="01FB13E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（1）新能源汽车基础模块实训中心。</w:t>
      </w:r>
    </w:p>
    <w:p w14:paraId="07091E9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新能源汽车基础模块实训中心已配备高压安全作业实训室、电工电子实训室、新能源汽车构造实训室（含整车装配）、高压组件结构拆装实训室（含各类型电池、电机、变频器、混合动力发动机等）。实训台保证上课学生4~6人/台（套）。</w:t>
      </w:r>
    </w:p>
    <w:p w14:paraId="4537888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适用课程：</w:t>
      </w:r>
      <w:r>
        <w:rPr>
          <w:rFonts w:hint="eastAsia" w:ascii="仿宋_GB2312" w:cs="Times New Roman"/>
          <w:lang w:val="en-US" w:eastAsia="zh-CN"/>
        </w:rPr>
        <w:t>电路基础、电子技术</w:t>
      </w:r>
      <w:r>
        <w:rPr>
          <w:rFonts w:hint="eastAsia" w:ascii="仿宋_GB2312" w:hAnsi="Times New Roman" w:cs="Times New Roman"/>
          <w:lang w:val="en-US" w:eastAsia="zh-CN"/>
        </w:rPr>
        <w:t>、新能源汽车</w:t>
      </w:r>
      <w:r>
        <w:rPr>
          <w:rFonts w:hint="eastAsia" w:ascii="仿宋_GB2312" w:cs="Times New Roman"/>
          <w:lang w:val="en-US" w:eastAsia="zh-CN"/>
        </w:rPr>
        <w:t>概论</w:t>
      </w:r>
      <w:r>
        <w:rPr>
          <w:rFonts w:hint="eastAsia" w:ascii="仿宋_GB2312" w:hAnsi="Times New Roman" w:cs="Times New Roman"/>
          <w:lang w:val="en-US" w:eastAsia="zh-CN"/>
        </w:rPr>
        <w:t>、新能源汽车高压安全与防护。</w:t>
      </w:r>
    </w:p>
    <w:p w14:paraId="61E52FD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（2）汽车发动机、底盘拆装实训中心</w:t>
      </w:r>
    </w:p>
    <w:p w14:paraId="1995FA5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汽车发动机、底盘拆装实训中心配备汽油</w:t>
      </w:r>
      <w:r>
        <w:rPr>
          <w:rFonts w:hint="eastAsia" w:ascii="仿宋_GB2312" w:cs="Times New Roman"/>
          <w:lang w:val="en-US" w:eastAsia="zh-CN"/>
        </w:rPr>
        <w:t>（</w:t>
      </w:r>
      <w:r>
        <w:rPr>
          <w:rFonts w:hint="eastAsia" w:ascii="仿宋_GB2312" w:hAnsi="Times New Roman" w:cs="Times New Roman"/>
          <w:lang w:val="en-US" w:eastAsia="zh-CN"/>
        </w:rPr>
        <w:t>柴油</w:t>
      </w:r>
      <w:r>
        <w:rPr>
          <w:rFonts w:hint="eastAsia" w:ascii="仿宋_GB2312" w:cs="Times New Roman"/>
          <w:lang w:val="en-US" w:eastAsia="zh-CN"/>
        </w:rPr>
        <w:t>）</w:t>
      </w:r>
      <w:r>
        <w:rPr>
          <w:rFonts w:hint="eastAsia" w:ascii="仿宋_GB2312" w:hAnsi="Times New Roman" w:cs="Times New Roman"/>
          <w:lang w:val="en-US" w:eastAsia="zh-CN"/>
        </w:rPr>
        <w:t>发动机拆装实训台、自动</w:t>
      </w:r>
      <w:r>
        <w:rPr>
          <w:rFonts w:hint="eastAsia" w:ascii="仿宋_GB2312" w:cs="Times New Roman"/>
          <w:lang w:val="en-US" w:eastAsia="zh-CN"/>
        </w:rPr>
        <w:t>（</w:t>
      </w:r>
      <w:r>
        <w:rPr>
          <w:rFonts w:hint="eastAsia" w:ascii="仿宋_GB2312" w:hAnsi="Times New Roman" w:cs="Times New Roman"/>
          <w:lang w:val="en-US" w:eastAsia="zh-CN"/>
        </w:rPr>
        <w:t>手动</w:t>
      </w:r>
      <w:r>
        <w:rPr>
          <w:rFonts w:hint="eastAsia" w:ascii="仿宋_GB2312" w:cs="Times New Roman"/>
          <w:lang w:val="en-US" w:eastAsia="zh-CN"/>
        </w:rPr>
        <w:t>）</w:t>
      </w:r>
      <w:r>
        <w:rPr>
          <w:rFonts w:hint="eastAsia" w:ascii="仿宋_GB2312" w:hAnsi="Times New Roman" w:cs="Times New Roman"/>
          <w:lang w:val="en-US" w:eastAsia="zh-CN"/>
        </w:rPr>
        <w:t>变速器拆装实训台、汽车底盘系统实训台（含悬架系统、转向系统、制动系统、传动系统等）、整车拆装实训区等设备；实训台配置要满足上课学生4-6人/台（套）的教学需求。中心配备完整的拆装工具套装、专用测量工具及安全防护装备，确保学生掌握规范的拆装工艺流程。</w:t>
      </w:r>
    </w:p>
    <w:p w14:paraId="310306A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适用课程：汽车发动机构造、汽车底盘构造、汽车维护与保养、汽车机械基础。</w:t>
      </w:r>
    </w:p>
    <w:p w14:paraId="412A9A25">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（3）汽车底盘检测与调校实训中心</w:t>
      </w:r>
    </w:p>
    <w:p w14:paraId="51E2A426">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汽车底盘检测与调校实训中心配备四轮定位仪（含3D成像定位系统）、轮胎动平衡试验台、车轮拆装工作台、底盘测量系统等专业设备。设备配置满足上课学生4-6人/组操作需求，每组配备完整的专用工具套装（含扭矩扳手、气动拆装工具等）。实训中心设置轮胎拆装区、动平衡检测区、四轮定位调校区等功能分区，可完整模拟4S店标准作业流程。</w:t>
      </w:r>
    </w:p>
    <w:p w14:paraId="360BE926">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适用课程：汽车底盘构造</w:t>
      </w:r>
      <w:r>
        <w:rPr>
          <w:rFonts w:hint="eastAsia" w:ascii="仿宋_GB2312" w:cs="Times New Roman"/>
          <w:lang w:val="en-US" w:eastAsia="zh-CN"/>
        </w:rPr>
        <w:t>、</w:t>
      </w:r>
      <w:r>
        <w:rPr>
          <w:rFonts w:hint="eastAsia" w:ascii="仿宋_GB2312" w:hAnsi="Times New Roman" w:cs="Times New Roman"/>
          <w:lang w:val="en-US" w:eastAsia="zh-CN"/>
        </w:rPr>
        <w:t>汽车维护与保养</w:t>
      </w:r>
      <w:r>
        <w:rPr>
          <w:rFonts w:hint="eastAsia" w:ascii="仿宋_GB2312" w:cs="Times New Roman"/>
          <w:lang w:val="en-US" w:eastAsia="zh-CN"/>
        </w:rPr>
        <w:t>、</w:t>
      </w:r>
      <w:r>
        <w:rPr>
          <w:rFonts w:hint="eastAsia" w:ascii="仿宋_GB2312" w:hAnsi="Times New Roman" w:cs="Times New Roman"/>
          <w:lang w:val="en-US" w:eastAsia="zh-CN"/>
        </w:rPr>
        <w:t>汽车检测与仪器</w:t>
      </w:r>
      <w:r>
        <w:rPr>
          <w:rFonts w:hint="eastAsia" w:ascii="仿宋_GB2312" w:cs="Times New Roman"/>
          <w:lang w:val="en-US" w:eastAsia="zh-CN"/>
        </w:rPr>
        <w:t>。</w:t>
      </w:r>
    </w:p>
    <w:p w14:paraId="7830420A">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3.校外实训基地</w:t>
      </w:r>
    </w:p>
    <w:p w14:paraId="1968FA6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已与江淮汽车、奇瑞新能源汽车股份有限公司、合肥长安汽车有限公司等多家企业建立了校外企业实训基地。可通过实地参观见习、实习实训等，满足了学生提升实践能力的要求。</w:t>
      </w:r>
    </w:p>
    <w:p w14:paraId="20A1C9B2">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4.学生实习基地</w:t>
      </w:r>
    </w:p>
    <w:p w14:paraId="03F2EF3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根据专业方向建立校外实习基地，能够提供汽车整车和部件装配、调试、检测；汽车整车和部件生产现场管理；汽车整车和部件试验；汽车维修与服务等相关实习岗位，可接纳一定规模的学生实习，能够配备相应数量指导老师对学生进行指导和管理，保证实习生日常工作、学习、生活的规章制度，有安全保障。</w:t>
      </w:r>
    </w:p>
    <w:p w14:paraId="03AF04BE">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（三）</w:t>
      </w:r>
      <w:r>
        <w:rPr>
          <w:rFonts w:hint="eastAsia" w:ascii="楷体_GB2312" w:hAnsi="楷体_GB2312" w:eastAsia="楷体_GB2312" w:cs="楷体_GB2312"/>
          <w:b/>
          <w:bCs/>
          <w:lang w:eastAsia="zh-CN"/>
        </w:rPr>
        <w:t>教学资源</w:t>
      </w:r>
    </w:p>
    <w:p w14:paraId="0DC774B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1.教材选用基本要求</w:t>
      </w:r>
    </w:p>
    <w:p w14:paraId="62310E1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按照国家规定，经过规范程序选用教材，优先选用国家规划教材和国家优秀教材。内容应紧跟行业前沿，涵盖新能源汽车核心技术，如电池、电机、电控等知识，且准确无误。要注重理论与实践结合，有丰富案例及实操指导，助力学生掌握技能。教材编排需逻辑清晰，便于学习理解。同时，应符合教学大纲与学情，能激发学生学习兴趣，为培养新能源汽车专业人才提供有力支撑，适应行业发展对人才的知识与技能需求。专业课程教材应体现本行业新技术、新规范、新标准、新形态，并通过数字教材、活页式教材等多种方式进行动态更新。</w:t>
      </w:r>
    </w:p>
    <w:p w14:paraId="4B06967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w:t>
      </w:r>
      <w:bookmarkStart w:id="2" w:name="_GoBack"/>
      <w:bookmarkEnd w:id="2"/>
      <w:r>
        <w:rPr>
          <w:rFonts w:hint="eastAsia" w:ascii="仿宋_GB2312" w:hAnsi="Times New Roman" w:eastAsia="仿宋_GB2312" w:cs="Times New Roman"/>
          <w:b/>
          <w:bCs/>
          <w:kern w:val="2"/>
          <w:sz w:val="32"/>
          <w:szCs w:val="22"/>
          <w:lang w:val="en-US" w:eastAsia="zh-CN" w:bidi="ar-SA"/>
        </w:rPr>
        <w:t>图书文献配备基本要求</w:t>
      </w:r>
    </w:p>
    <w:p w14:paraId="0BDA028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图书文献配备能满足人才培养、专业建设、教科研等工作的需要。专业类图书文献主要包括：新能源汽车基础知识、新能源汽车三电技术、新能源汽车整车故障诊断等相关图书</w:t>
      </w:r>
      <w:r>
        <w:rPr>
          <w:rFonts w:hint="eastAsia" w:ascii="仿宋_GB2312" w:cs="Times New Roman"/>
          <w:lang w:val="en-US" w:eastAsia="zh-CN"/>
        </w:rPr>
        <w:t>、</w:t>
      </w:r>
      <w:r>
        <w:rPr>
          <w:rFonts w:hint="eastAsia" w:ascii="仿宋_GB2312" w:hAnsi="Times New Roman" w:cs="Times New Roman"/>
          <w:lang w:val="en-US" w:eastAsia="zh-CN"/>
        </w:rPr>
        <w:t>期刊。能够满足人才培养、专业建设、教科研等工作的需求,方便师生查询、借阅。</w:t>
      </w:r>
    </w:p>
    <w:p w14:paraId="5A35AA16">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3.数字教学资源配置基本要求</w:t>
      </w:r>
    </w:p>
    <w:p w14:paraId="7550F0EE">
      <w:pPr>
        <w:ind w:firstLine="640" w:firstLineChars="200"/>
      </w:pPr>
      <w:r>
        <w:rPr>
          <w:rFonts w:hint="eastAsia" w:ascii="仿宋_GB2312" w:hAnsi="Times New Roman" w:cs="Times New Roman"/>
          <w:lang w:val="en-US" w:eastAsia="zh-CN"/>
        </w:rPr>
        <w:t>建设、配备与本专业有关的音视频素材、教学课件、数字化教学案例库、虚拟仿真软件等专业教学资源库，种类丰富、形式多样、使用便捷</w:t>
      </w:r>
      <w:r>
        <w:rPr>
          <w:rFonts w:hint="eastAsia" w:ascii="仿宋_GB2312" w:cs="Times New Roman"/>
          <w:lang w:val="en-US" w:eastAsia="zh-CN"/>
        </w:rPr>
        <w:t>，</w:t>
      </w:r>
      <w:r>
        <w:rPr>
          <w:rFonts w:hint="eastAsia"/>
        </w:rPr>
        <w:t>并实时动态更新，能够满足专业教学的要求。</w:t>
      </w:r>
    </w:p>
    <w:p w14:paraId="1262D781">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2F4AD06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采用启发式、案例式教学引导学生自主学习、思考和探索；采用听说法、情景法、交际法等来培养学生的英语应用能力</w:t>
      </w:r>
      <w:r>
        <w:rPr>
          <w:rFonts w:hint="eastAsia" w:ascii="仿宋_GB2312" w:cs="Times New Roman"/>
          <w:lang w:eastAsia="zh-CN"/>
        </w:rPr>
        <w:t>；</w:t>
      </w:r>
      <w:r>
        <w:rPr>
          <w:rFonts w:hint="eastAsia" w:ascii="仿宋_GB2312" w:cs="Times New Roman"/>
          <w:lang w:val="en-US" w:eastAsia="zh-CN"/>
        </w:rPr>
        <w:t>采用任务驱动、项目导向、软件实操等，以真实项目作为主线开展课程教学，实现理论教学与实践教学相结合，增强学生对知识与技能的应用能力。</w:t>
      </w:r>
    </w:p>
    <w:p w14:paraId="2E4ADF53">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0AC216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1.完成课程学习，通过过程性考核和终结性考核，修满学分。</w:t>
      </w:r>
    </w:p>
    <w:p w14:paraId="4CEEC7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2.完成规定的实习实训任务，参加专业技能实训，岗位实习等，完成技术技能提升。</w:t>
      </w:r>
    </w:p>
    <w:p w14:paraId="42FE846D">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3.参加1+X证书考试、职业资格证书考试、职业技能等级考试，获取相应的职业证书。</w:t>
      </w:r>
    </w:p>
    <w:p w14:paraId="52344FDC">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45724A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1</w:t>
      </w:r>
      <w:r>
        <w:rPr>
          <w:rFonts w:hint="eastAsia" w:ascii="仿宋_GB2312" w:cs="Times New Roman"/>
          <w:lang w:val="en-US" w:eastAsia="zh-CN"/>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5157167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2</w:t>
      </w:r>
      <w:r>
        <w:rPr>
          <w:rFonts w:hint="eastAsia" w:ascii="仿宋_GB2312" w:cs="Times New Roman"/>
          <w:lang w:val="en-US" w:eastAsia="zh-CN"/>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5714F56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3</w:t>
      </w:r>
      <w:r>
        <w:rPr>
          <w:rFonts w:hint="eastAsia" w:ascii="仿宋_GB2312" w:cs="Times New Roman"/>
          <w:lang w:val="en-US" w:eastAsia="zh-CN"/>
        </w:rPr>
        <w:t xml:space="preserve">）专业教研组织应建立线上线下相结合的集中备课制度，定期召开教学研讨会议，利用评价分析结果有效改进专业教学，持续提高人才培养质量。 </w:t>
      </w:r>
    </w:p>
    <w:p w14:paraId="0A214EE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4</w:t>
      </w:r>
      <w:r>
        <w:rPr>
          <w:rFonts w:hint="eastAsia" w:ascii="仿宋_GB2312" w:cs="Times New Roman"/>
          <w:lang w:val="en-US" w:eastAsia="zh-CN"/>
        </w:rPr>
        <w:t>）学校应建立毕业生跟踪反馈机制及社会评价机制，并对生源情况、职业道德、技术技能水平、就业质量等进行分析，定期评价人才培养质量和培养目标达成情况。</w:t>
      </w:r>
    </w:p>
    <w:p w14:paraId="525D009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lang w:eastAsia="zh-CN"/>
        </w:rPr>
      </w:pPr>
      <w:r>
        <w:rPr>
          <w:rFonts w:hint="eastAsia" w:ascii="Times New Roman" w:hAnsi="Times New Roman" w:eastAsia="黑体" w:cs="Times New Roman"/>
          <w:szCs w:val="32"/>
          <w:lang w:eastAsia="zh-CN"/>
        </w:rPr>
        <w:t>九、毕业要求</w:t>
      </w:r>
    </w:p>
    <w:p w14:paraId="0C3CAF04">
      <w:pPr>
        <w:keepNext w:val="0"/>
        <w:keepLines w:val="0"/>
        <w:pageBreakBefore w:val="0"/>
        <w:widowControl w:val="0"/>
        <w:numPr>
          <w:ilvl w:val="0"/>
          <w:numId w:val="5"/>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72FDA15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本专业总学时2512，其中必修课学时2208，选修课学时304，学时未修满不予毕业。</w:t>
      </w:r>
    </w:p>
    <w:p w14:paraId="04BC5803">
      <w:pPr>
        <w:keepNext w:val="0"/>
        <w:keepLines w:val="0"/>
        <w:pageBreakBefore w:val="0"/>
        <w:widowControl w:val="0"/>
        <w:numPr>
          <w:ilvl w:val="0"/>
          <w:numId w:val="5"/>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720B839D">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本专业总学分141分，其中必修课学分122分，选修课19分，学分未修满不予毕业。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4FBA0E-9711-4194-B36F-B60ACF6AD5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0CBBC46-C891-4506-ADDA-A47B4B3D757C}"/>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947C5C97-C570-4CAC-A1E3-CD672E146E04}"/>
  </w:font>
  <w:font w:name="Toots Regular">
    <w:altName w:val="宋体"/>
    <w:panose1 w:val="0201060001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4" w:fontKey="{E0E1FF7E-CA10-4372-8851-855B61FD8479}"/>
  </w:font>
  <w:font w:name="方正公文小标宋">
    <w:panose1 w:val="02000500000000000000"/>
    <w:charset w:val="86"/>
    <w:family w:val="auto"/>
    <w:pitch w:val="default"/>
    <w:sig w:usb0="A00002BF" w:usb1="38CF7CFA" w:usb2="00000016" w:usb3="00000000" w:csb0="00040001" w:csb1="00000000"/>
    <w:embedRegular r:id="rId5" w:fontKey="{4877B7D6-2A66-4687-B17E-7606E0678185}"/>
  </w:font>
  <w:font w:name="楷体_GB2312">
    <w:panose1 w:val="02010609030101010101"/>
    <w:charset w:val="86"/>
    <w:family w:val="auto"/>
    <w:pitch w:val="default"/>
    <w:sig w:usb0="00000001" w:usb1="080E0000" w:usb2="00000000" w:usb3="00000000" w:csb0="00040000" w:csb1="00000000"/>
    <w:embedRegular r:id="rId6" w:fontKey="{BA729F38-72D5-4DB2-94F5-0D9D649B28E1}"/>
  </w:font>
  <w:font w:name="WPSEMBED36">
    <w:panose1 w:val="02010609030101010101"/>
    <w:charset w:val="86"/>
    <w:family w:val="auto"/>
    <w:pitch w:val="default"/>
    <w:sig w:usb0="00000001" w:usb1="080E0000" w:usb2="00000000" w:usb3="00000000" w:csb0="00040000" w:csb1="00000000"/>
  </w:font>
  <w:font w:name="WPSEMBED38">
    <w:panose1 w:val="02010609030101010101"/>
    <w:charset w:val="86"/>
    <w:family w:val="auto"/>
    <w:pitch w:val="default"/>
    <w:sig w:usb0="00000001" w:usb1="080E0000" w:usb2="00000000" w:usb3="00000000" w:csb0="00040000" w:csb1="00000000"/>
  </w:font>
  <w:font w:name="WPSEMBED37">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9D09BD"/>
    <w:multiLevelType w:val="singleLevel"/>
    <w:tmpl w:val="C99D09BD"/>
    <w:lvl w:ilvl="0" w:tentative="0">
      <w:start w:val="14"/>
      <w:numFmt w:val="decimal"/>
      <w:suff w:val="nothing"/>
      <w:lvlText w:val="（%1）"/>
      <w:lvlJc w:val="left"/>
    </w:lvl>
  </w:abstractNum>
  <w:abstractNum w:abstractNumId="1">
    <w:nsid w:val="CFE5EC2D"/>
    <w:multiLevelType w:val="singleLevel"/>
    <w:tmpl w:val="CFE5EC2D"/>
    <w:lvl w:ilvl="0" w:tentative="0">
      <w:start w:val="2"/>
      <w:numFmt w:val="chineseCounting"/>
      <w:suff w:val="nothing"/>
      <w:lvlText w:val="（%1）"/>
      <w:lvlJc w:val="left"/>
      <w:rPr>
        <w:rFonts w:hint="eastAsia"/>
      </w:rPr>
    </w:lvl>
  </w:abstractNum>
  <w:abstractNum w:abstractNumId="2">
    <w:nsid w:val="D1016B20"/>
    <w:multiLevelType w:val="singleLevel"/>
    <w:tmpl w:val="D1016B20"/>
    <w:lvl w:ilvl="0" w:tentative="0">
      <w:start w:val="7"/>
      <w:numFmt w:val="chineseCounting"/>
      <w:suff w:val="nothing"/>
      <w:lvlText w:val="%1、"/>
      <w:lvlJc w:val="left"/>
      <w:rPr>
        <w:rFonts w:hint="eastAsia"/>
      </w:rPr>
    </w:lvl>
  </w:abstractNum>
  <w:abstractNum w:abstractNumId="3">
    <w:nsid w:val="0531CA15"/>
    <w:multiLevelType w:val="singleLevel"/>
    <w:tmpl w:val="0531CA15"/>
    <w:lvl w:ilvl="0" w:tentative="0">
      <w:start w:val="1"/>
      <w:numFmt w:val="chineseCounting"/>
      <w:suff w:val="nothing"/>
      <w:lvlText w:val="（%1）"/>
      <w:lvlJc w:val="left"/>
      <w:rPr>
        <w:rFonts w:hint="eastAsia"/>
      </w:rPr>
    </w:lvl>
  </w:abstractNum>
  <w:abstractNum w:abstractNumId="4">
    <w:nsid w:val="35A6F704"/>
    <w:multiLevelType w:val="singleLevel"/>
    <w:tmpl w:val="35A6F704"/>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E50F2A"/>
    <w:rsid w:val="010158D6"/>
    <w:rsid w:val="012224F8"/>
    <w:rsid w:val="015A1987"/>
    <w:rsid w:val="015D50E0"/>
    <w:rsid w:val="01E0373D"/>
    <w:rsid w:val="01E27301"/>
    <w:rsid w:val="02191B93"/>
    <w:rsid w:val="022A1D94"/>
    <w:rsid w:val="023E04DB"/>
    <w:rsid w:val="030372AD"/>
    <w:rsid w:val="03060F81"/>
    <w:rsid w:val="03154457"/>
    <w:rsid w:val="0374413D"/>
    <w:rsid w:val="03F434D0"/>
    <w:rsid w:val="047407AB"/>
    <w:rsid w:val="04B35139"/>
    <w:rsid w:val="05660343"/>
    <w:rsid w:val="05C87F3A"/>
    <w:rsid w:val="06262826"/>
    <w:rsid w:val="062736E9"/>
    <w:rsid w:val="06D80B10"/>
    <w:rsid w:val="077C22D7"/>
    <w:rsid w:val="085B1D6F"/>
    <w:rsid w:val="0865232C"/>
    <w:rsid w:val="08A7404B"/>
    <w:rsid w:val="097C01EF"/>
    <w:rsid w:val="099B5E45"/>
    <w:rsid w:val="09AA1703"/>
    <w:rsid w:val="09B81FF8"/>
    <w:rsid w:val="09EE5553"/>
    <w:rsid w:val="0A626552"/>
    <w:rsid w:val="0A7B0438"/>
    <w:rsid w:val="0BAD211A"/>
    <w:rsid w:val="0BD14403"/>
    <w:rsid w:val="0BF9050C"/>
    <w:rsid w:val="0BFF3B0E"/>
    <w:rsid w:val="0C851169"/>
    <w:rsid w:val="0CD45F3C"/>
    <w:rsid w:val="0CEC743A"/>
    <w:rsid w:val="0DC12675"/>
    <w:rsid w:val="0DFE5677"/>
    <w:rsid w:val="0E1C39FC"/>
    <w:rsid w:val="0E5C5EAE"/>
    <w:rsid w:val="0E6B3C77"/>
    <w:rsid w:val="0E76520D"/>
    <w:rsid w:val="0EE3661B"/>
    <w:rsid w:val="0F5C5341"/>
    <w:rsid w:val="0FF22FB9"/>
    <w:rsid w:val="10060813"/>
    <w:rsid w:val="102223FD"/>
    <w:rsid w:val="104B091B"/>
    <w:rsid w:val="10BA54BD"/>
    <w:rsid w:val="114208BC"/>
    <w:rsid w:val="11504970"/>
    <w:rsid w:val="11877731"/>
    <w:rsid w:val="11986323"/>
    <w:rsid w:val="11996010"/>
    <w:rsid w:val="11C6418C"/>
    <w:rsid w:val="11E46932"/>
    <w:rsid w:val="120B0362"/>
    <w:rsid w:val="120D40DA"/>
    <w:rsid w:val="12547EAC"/>
    <w:rsid w:val="12C10A21"/>
    <w:rsid w:val="12F54B98"/>
    <w:rsid w:val="13456A27"/>
    <w:rsid w:val="13C976AE"/>
    <w:rsid w:val="13CB7DA9"/>
    <w:rsid w:val="13D9789A"/>
    <w:rsid w:val="13F05A62"/>
    <w:rsid w:val="14AA3E63"/>
    <w:rsid w:val="15126B7C"/>
    <w:rsid w:val="154C5373"/>
    <w:rsid w:val="15BD7BC5"/>
    <w:rsid w:val="16514C0A"/>
    <w:rsid w:val="16CA7F95"/>
    <w:rsid w:val="172A1DE8"/>
    <w:rsid w:val="173F7DA8"/>
    <w:rsid w:val="179B3DA5"/>
    <w:rsid w:val="188D1AD1"/>
    <w:rsid w:val="19061883"/>
    <w:rsid w:val="19600F94"/>
    <w:rsid w:val="19904ED2"/>
    <w:rsid w:val="19F316BA"/>
    <w:rsid w:val="1A267164"/>
    <w:rsid w:val="1A321046"/>
    <w:rsid w:val="1A671B25"/>
    <w:rsid w:val="1A6E76E0"/>
    <w:rsid w:val="1A8962C8"/>
    <w:rsid w:val="1A9B173B"/>
    <w:rsid w:val="1B2D4063"/>
    <w:rsid w:val="1B8F49C6"/>
    <w:rsid w:val="1C273FEB"/>
    <w:rsid w:val="1C417A87"/>
    <w:rsid w:val="1C7A2A16"/>
    <w:rsid w:val="1D212ADB"/>
    <w:rsid w:val="1D243E69"/>
    <w:rsid w:val="1D5D471C"/>
    <w:rsid w:val="1DAE09D1"/>
    <w:rsid w:val="1DE17CD6"/>
    <w:rsid w:val="1E0326B9"/>
    <w:rsid w:val="1E5E181A"/>
    <w:rsid w:val="1EFD252E"/>
    <w:rsid w:val="1F340F2B"/>
    <w:rsid w:val="1F882656"/>
    <w:rsid w:val="210D26FB"/>
    <w:rsid w:val="21464F13"/>
    <w:rsid w:val="21953DB5"/>
    <w:rsid w:val="21AE4866"/>
    <w:rsid w:val="21CB27F1"/>
    <w:rsid w:val="21D918C4"/>
    <w:rsid w:val="22C829A6"/>
    <w:rsid w:val="2333514E"/>
    <w:rsid w:val="23492A98"/>
    <w:rsid w:val="23A77F90"/>
    <w:rsid w:val="23D82BE9"/>
    <w:rsid w:val="24101813"/>
    <w:rsid w:val="24CE6272"/>
    <w:rsid w:val="25072C0B"/>
    <w:rsid w:val="257F27A2"/>
    <w:rsid w:val="25D6438C"/>
    <w:rsid w:val="25E35426"/>
    <w:rsid w:val="26045C60"/>
    <w:rsid w:val="263F63D5"/>
    <w:rsid w:val="268C0615"/>
    <w:rsid w:val="26F0351F"/>
    <w:rsid w:val="27363334"/>
    <w:rsid w:val="27764078"/>
    <w:rsid w:val="27A42993"/>
    <w:rsid w:val="282C6B05"/>
    <w:rsid w:val="287140DC"/>
    <w:rsid w:val="28C0072E"/>
    <w:rsid w:val="28F96F35"/>
    <w:rsid w:val="29011282"/>
    <w:rsid w:val="29037B7A"/>
    <w:rsid w:val="29161C3B"/>
    <w:rsid w:val="29A2565C"/>
    <w:rsid w:val="2A8F130C"/>
    <w:rsid w:val="2AE566D6"/>
    <w:rsid w:val="2B316E3C"/>
    <w:rsid w:val="2B356FF3"/>
    <w:rsid w:val="2B6E42C9"/>
    <w:rsid w:val="2B743120"/>
    <w:rsid w:val="2B775C5C"/>
    <w:rsid w:val="2B7F799F"/>
    <w:rsid w:val="2C0C5DB9"/>
    <w:rsid w:val="2C611446"/>
    <w:rsid w:val="2C7E7C57"/>
    <w:rsid w:val="2CB46EBD"/>
    <w:rsid w:val="2CD260FA"/>
    <w:rsid w:val="2E020414"/>
    <w:rsid w:val="2E310CF9"/>
    <w:rsid w:val="2E314855"/>
    <w:rsid w:val="2ECD6C74"/>
    <w:rsid w:val="2ECF7B17"/>
    <w:rsid w:val="2F42642C"/>
    <w:rsid w:val="2F496394"/>
    <w:rsid w:val="2F727962"/>
    <w:rsid w:val="30297EDA"/>
    <w:rsid w:val="304E5B92"/>
    <w:rsid w:val="30843362"/>
    <w:rsid w:val="30BA6708"/>
    <w:rsid w:val="32183B17"/>
    <w:rsid w:val="32190033"/>
    <w:rsid w:val="3290084A"/>
    <w:rsid w:val="331022D3"/>
    <w:rsid w:val="33477A78"/>
    <w:rsid w:val="33BE302F"/>
    <w:rsid w:val="34294FC2"/>
    <w:rsid w:val="3476207C"/>
    <w:rsid w:val="34E47C6D"/>
    <w:rsid w:val="354D6418"/>
    <w:rsid w:val="36161B62"/>
    <w:rsid w:val="36447609"/>
    <w:rsid w:val="365319B0"/>
    <w:rsid w:val="36F54FB9"/>
    <w:rsid w:val="371A2559"/>
    <w:rsid w:val="37B7570B"/>
    <w:rsid w:val="37D111DD"/>
    <w:rsid w:val="38685317"/>
    <w:rsid w:val="38B62143"/>
    <w:rsid w:val="38D43E1A"/>
    <w:rsid w:val="38F52C52"/>
    <w:rsid w:val="38FB4E95"/>
    <w:rsid w:val="392A6A70"/>
    <w:rsid w:val="3986798D"/>
    <w:rsid w:val="39B5458C"/>
    <w:rsid w:val="39D37AEE"/>
    <w:rsid w:val="3A0472C2"/>
    <w:rsid w:val="3A3C7179"/>
    <w:rsid w:val="3A4148C7"/>
    <w:rsid w:val="3A685AA2"/>
    <w:rsid w:val="3ABE4BCF"/>
    <w:rsid w:val="3AD214A0"/>
    <w:rsid w:val="3B44206B"/>
    <w:rsid w:val="3BF07AFD"/>
    <w:rsid w:val="3C3A3A9B"/>
    <w:rsid w:val="3D0B1BDC"/>
    <w:rsid w:val="3DCD33AE"/>
    <w:rsid w:val="3E4D56DB"/>
    <w:rsid w:val="3E6A2955"/>
    <w:rsid w:val="3EEF0540"/>
    <w:rsid w:val="3F1F2D1F"/>
    <w:rsid w:val="3F2F6BCA"/>
    <w:rsid w:val="3FE2019B"/>
    <w:rsid w:val="40C94C89"/>
    <w:rsid w:val="40CD2B03"/>
    <w:rsid w:val="40D65444"/>
    <w:rsid w:val="411E0E78"/>
    <w:rsid w:val="415015B9"/>
    <w:rsid w:val="41B30E75"/>
    <w:rsid w:val="41BA303A"/>
    <w:rsid w:val="42245F5D"/>
    <w:rsid w:val="42257CFA"/>
    <w:rsid w:val="424E1A22"/>
    <w:rsid w:val="42DC527F"/>
    <w:rsid w:val="42EE2D93"/>
    <w:rsid w:val="430572D9"/>
    <w:rsid w:val="43655275"/>
    <w:rsid w:val="43881B76"/>
    <w:rsid w:val="440B3168"/>
    <w:rsid w:val="442C2570"/>
    <w:rsid w:val="445F1CC4"/>
    <w:rsid w:val="45244E7C"/>
    <w:rsid w:val="4597723C"/>
    <w:rsid w:val="45BC6CA2"/>
    <w:rsid w:val="45C3066E"/>
    <w:rsid w:val="462211FB"/>
    <w:rsid w:val="46E82862"/>
    <w:rsid w:val="46FE3360"/>
    <w:rsid w:val="493535ED"/>
    <w:rsid w:val="49402257"/>
    <w:rsid w:val="49807E6F"/>
    <w:rsid w:val="49C92560"/>
    <w:rsid w:val="4A6F2535"/>
    <w:rsid w:val="4B0E2CDE"/>
    <w:rsid w:val="4B4614E8"/>
    <w:rsid w:val="4BEE4070"/>
    <w:rsid w:val="4C004000"/>
    <w:rsid w:val="4C084E57"/>
    <w:rsid w:val="4CA33F67"/>
    <w:rsid w:val="4D1A4ED3"/>
    <w:rsid w:val="4D302450"/>
    <w:rsid w:val="4D407471"/>
    <w:rsid w:val="4D646055"/>
    <w:rsid w:val="4E620FCD"/>
    <w:rsid w:val="4E854A1D"/>
    <w:rsid w:val="4EA60109"/>
    <w:rsid w:val="4F585C8E"/>
    <w:rsid w:val="4F6A00E4"/>
    <w:rsid w:val="4FE94B38"/>
    <w:rsid w:val="509213D2"/>
    <w:rsid w:val="50DA4AED"/>
    <w:rsid w:val="50E33C7D"/>
    <w:rsid w:val="515801C7"/>
    <w:rsid w:val="51BB2504"/>
    <w:rsid w:val="522307D5"/>
    <w:rsid w:val="526A08D2"/>
    <w:rsid w:val="53133DEE"/>
    <w:rsid w:val="531B0A73"/>
    <w:rsid w:val="53326DD8"/>
    <w:rsid w:val="536B2FE6"/>
    <w:rsid w:val="540B5C9B"/>
    <w:rsid w:val="54814026"/>
    <w:rsid w:val="54AB2899"/>
    <w:rsid w:val="54BC281B"/>
    <w:rsid w:val="55235853"/>
    <w:rsid w:val="553B4087"/>
    <w:rsid w:val="553F167F"/>
    <w:rsid w:val="554D1A31"/>
    <w:rsid w:val="557A3EC0"/>
    <w:rsid w:val="55BF0E8C"/>
    <w:rsid w:val="55CE1AA9"/>
    <w:rsid w:val="56DB3766"/>
    <w:rsid w:val="56E46059"/>
    <w:rsid w:val="56E7178E"/>
    <w:rsid w:val="56ED7603"/>
    <w:rsid w:val="56FA762A"/>
    <w:rsid w:val="591F15CA"/>
    <w:rsid w:val="595C637A"/>
    <w:rsid w:val="596F2D8B"/>
    <w:rsid w:val="59814F23"/>
    <w:rsid w:val="5A1645DA"/>
    <w:rsid w:val="5C115B42"/>
    <w:rsid w:val="5C91458D"/>
    <w:rsid w:val="5CA45FCF"/>
    <w:rsid w:val="5CCD7D24"/>
    <w:rsid w:val="5CFC3DED"/>
    <w:rsid w:val="5DB46785"/>
    <w:rsid w:val="5E5977EA"/>
    <w:rsid w:val="5EC7698C"/>
    <w:rsid w:val="5F1C6A9B"/>
    <w:rsid w:val="60052F14"/>
    <w:rsid w:val="6017749F"/>
    <w:rsid w:val="601E6BB2"/>
    <w:rsid w:val="6060013F"/>
    <w:rsid w:val="60E24467"/>
    <w:rsid w:val="610B0DB2"/>
    <w:rsid w:val="613F0A5C"/>
    <w:rsid w:val="61742A83"/>
    <w:rsid w:val="619B6794"/>
    <w:rsid w:val="61EC6F36"/>
    <w:rsid w:val="62FA0E4E"/>
    <w:rsid w:val="633640E0"/>
    <w:rsid w:val="634611D8"/>
    <w:rsid w:val="63627A9D"/>
    <w:rsid w:val="63F57AF7"/>
    <w:rsid w:val="64EF2799"/>
    <w:rsid w:val="652854D9"/>
    <w:rsid w:val="65E41BD1"/>
    <w:rsid w:val="660304E3"/>
    <w:rsid w:val="662E01FD"/>
    <w:rsid w:val="66F0778C"/>
    <w:rsid w:val="674C5428"/>
    <w:rsid w:val="67BF3619"/>
    <w:rsid w:val="67E0736C"/>
    <w:rsid w:val="67F00D02"/>
    <w:rsid w:val="68032ACF"/>
    <w:rsid w:val="68170047"/>
    <w:rsid w:val="68620403"/>
    <w:rsid w:val="695928D6"/>
    <w:rsid w:val="6A1B7F5A"/>
    <w:rsid w:val="6A38073E"/>
    <w:rsid w:val="6A5405E4"/>
    <w:rsid w:val="6A67712E"/>
    <w:rsid w:val="6AD04092"/>
    <w:rsid w:val="6AEE69E5"/>
    <w:rsid w:val="6B693E65"/>
    <w:rsid w:val="6B985938"/>
    <w:rsid w:val="6C4038DA"/>
    <w:rsid w:val="6CDC718B"/>
    <w:rsid w:val="6D0B038C"/>
    <w:rsid w:val="6D9A53C8"/>
    <w:rsid w:val="6DA1597C"/>
    <w:rsid w:val="6DCB1036"/>
    <w:rsid w:val="6E0C43BB"/>
    <w:rsid w:val="6E275496"/>
    <w:rsid w:val="6E2B0BE2"/>
    <w:rsid w:val="6E34753E"/>
    <w:rsid w:val="6E602011"/>
    <w:rsid w:val="6EAB7C30"/>
    <w:rsid w:val="6EDF7771"/>
    <w:rsid w:val="6F1E7F02"/>
    <w:rsid w:val="6F3F0FFE"/>
    <w:rsid w:val="6F4E0D65"/>
    <w:rsid w:val="6F6B7429"/>
    <w:rsid w:val="6FFE7787"/>
    <w:rsid w:val="70091DE5"/>
    <w:rsid w:val="7019691C"/>
    <w:rsid w:val="706F478E"/>
    <w:rsid w:val="70DD3DED"/>
    <w:rsid w:val="71134414"/>
    <w:rsid w:val="71662FA8"/>
    <w:rsid w:val="71A768D5"/>
    <w:rsid w:val="71F81A9F"/>
    <w:rsid w:val="72E8690B"/>
    <w:rsid w:val="7315161C"/>
    <w:rsid w:val="73697146"/>
    <w:rsid w:val="73BC418E"/>
    <w:rsid w:val="73E839E9"/>
    <w:rsid w:val="744E7B5A"/>
    <w:rsid w:val="7496678D"/>
    <w:rsid w:val="749A6784"/>
    <w:rsid w:val="7591106A"/>
    <w:rsid w:val="76147C2D"/>
    <w:rsid w:val="76377AFB"/>
    <w:rsid w:val="76477B2E"/>
    <w:rsid w:val="76B8141B"/>
    <w:rsid w:val="76EA3E04"/>
    <w:rsid w:val="77BC0E3C"/>
    <w:rsid w:val="782347DB"/>
    <w:rsid w:val="78517B6B"/>
    <w:rsid w:val="789456D9"/>
    <w:rsid w:val="789D13DC"/>
    <w:rsid w:val="78B31BEE"/>
    <w:rsid w:val="79295E21"/>
    <w:rsid w:val="793D3A1E"/>
    <w:rsid w:val="79401621"/>
    <w:rsid w:val="79C8388C"/>
    <w:rsid w:val="7A6E451B"/>
    <w:rsid w:val="7AC611EE"/>
    <w:rsid w:val="7BC520EE"/>
    <w:rsid w:val="7C103E9B"/>
    <w:rsid w:val="7C835849"/>
    <w:rsid w:val="7D20753B"/>
    <w:rsid w:val="7D670E28"/>
    <w:rsid w:val="7DAA194E"/>
    <w:rsid w:val="7E026C41"/>
    <w:rsid w:val="7E190142"/>
    <w:rsid w:val="7E3603C4"/>
    <w:rsid w:val="7E4F632A"/>
    <w:rsid w:val="7F302548"/>
    <w:rsid w:val="7F3B065C"/>
    <w:rsid w:val="7FA3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w:basedOn w:val="1"/>
    <w:semiHidden/>
    <w:qFormat/>
    <w:uiPriority w:val="0"/>
    <w:rPr>
      <w:rFonts w:ascii="宋体" w:hAnsi="宋体" w:eastAsia="宋体" w:cs="宋体"/>
      <w:sz w:val="21"/>
      <w:szCs w:val="21"/>
      <w:lang w:val="en-US" w:eastAsia="en-US" w:bidi="ar-SA"/>
    </w:rPr>
  </w:style>
  <w:style w:type="paragraph" w:styleId="8">
    <w:name w:val="Body Text Indent"/>
    <w:basedOn w:val="1"/>
    <w:autoRedefine/>
    <w:qFormat/>
    <w:uiPriority w:val="0"/>
    <w:pPr>
      <w:spacing w:line="560" w:lineRule="exact"/>
      <w:ind w:firstLine="640" w:firstLineChars="200"/>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样式1"/>
    <w:basedOn w:val="9"/>
    <w:autoRedefine/>
    <w:qFormat/>
    <w:uiPriority w:val="0"/>
    <w:rPr>
      <w:rFonts w:ascii="Toots Regular" w:hAnsi="Toots Regular" w:eastAsia="宋体" w:cs="Toots Regular"/>
      <w:szCs w:val="22"/>
      <w:lang w:eastAsia="en-US"/>
    </w:rPr>
  </w:style>
  <w:style w:type="paragraph" w:customStyle="1" w:styleId="16">
    <w:name w:val="常规正文格式"/>
    <w:basedOn w:val="1"/>
    <w:autoRedefine/>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7">
    <w:name w:val="学生论文正文格式"/>
    <w:basedOn w:val="1"/>
    <w:autoRedefine/>
    <w:qFormat/>
    <w:uiPriority w:val="0"/>
    <w:pPr>
      <w:ind w:firstLine="480" w:firstLineChars="200"/>
    </w:pPr>
    <w:rPr>
      <w:rFonts w:hint="eastAsia" w:ascii="Times New Roman" w:hAnsi="Times New Roman" w:eastAsia="宋体" w:cs="Times New Roman"/>
      <w:sz w:val="24"/>
    </w:rPr>
  </w:style>
  <w:style w:type="paragraph" w:customStyle="1" w:styleId="18">
    <w:name w:val="二级标题"/>
    <w:basedOn w:val="3"/>
    <w:qFormat/>
    <w:uiPriority w:val="0"/>
    <w:pPr>
      <w:snapToGrid w:val="0"/>
      <w:spacing w:line="360" w:lineRule="auto"/>
      <w:contextualSpacing/>
      <w:jc w:val="left"/>
    </w:pPr>
    <w:rPr>
      <w:rFonts w:ascii="宋体" w:hAnsi="宋体"/>
    </w:rPr>
  </w:style>
  <w:style w:type="paragraph" w:customStyle="1" w:styleId="19">
    <w:name w:val="Table Text"/>
    <w:basedOn w:val="1"/>
    <w:autoRedefine/>
    <w:semiHidden/>
    <w:qFormat/>
    <w:uiPriority w:val="0"/>
    <w:rPr>
      <w:rFonts w:ascii="仿宋" w:hAnsi="仿宋" w:eastAsia="仿宋" w:cs="仿宋"/>
      <w:sz w:val="20"/>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33</Pages>
  <Words>11688</Words>
  <Characters>12250</Characters>
  <Lines>0</Lines>
  <Paragraphs>0</Paragraphs>
  <TotalTime>2</TotalTime>
  <ScaleCrop>false</ScaleCrop>
  <LinksUpToDate>false</LinksUpToDate>
  <CharactersWithSpaces>12301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2025-12-01T08:34:18Z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4A9A5FBA3E004730837ED574A3601A76_13</vt:lpwstr>
  </property>
  <property fmtid="{D5CDD505-2E9C-101B-9397-08002B2CF9AE}" pid="4" name="KSOTemplateDocerSaveRecord">
    <vt:lpwstr>eyJoZGlkIjoiOWVjMzk0NDQzOGQ3NzRkZTU4NmU2ZjFiYmFmZmVkYzEiLCJ1c2VySWQiOiIzMjg3Njk0NDQifQ==</vt:lpwstr>
  </property>
</Properties>
</file>